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90F29" w14:textId="77777777" w:rsidR="00252CC8" w:rsidRDefault="003C5715" w:rsidP="003C5715">
      <w:pPr>
        <w:jc w:val="center"/>
        <w:rPr>
          <w:b/>
          <w:u w:val="single"/>
        </w:rPr>
      </w:pPr>
      <w:bookmarkStart w:id="0" w:name="_GoBack"/>
      <w:bookmarkEnd w:id="0"/>
      <w:r w:rsidRPr="003C5715">
        <w:rPr>
          <w:b/>
          <w:u w:val="single"/>
        </w:rPr>
        <w:t>CELT Graduated Approach</w:t>
      </w:r>
    </w:p>
    <w:p w14:paraId="3E3BD39F" w14:textId="0CABC401" w:rsidR="002B0505" w:rsidRPr="002B0505" w:rsidRDefault="002B0505" w:rsidP="002B0505">
      <w:pPr>
        <w:rPr>
          <w:rFonts w:cstheme="minorHAnsi"/>
          <w:szCs w:val="24"/>
        </w:rPr>
      </w:pPr>
      <w:r w:rsidRPr="002B0505">
        <w:t xml:space="preserve">This policy </w:t>
      </w:r>
      <w:r>
        <w:t xml:space="preserve">outlines the process in which all pupils attending </w:t>
      </w:r>
      <w:r w:rsidR="00D63E6B">
        <w:t xml:space="preserve">a </w:t>
      </w:r>
      <w:r>
        <w:t>school within CELT are identified</w:t>
      </w:r>
      <w:r w:rsidR="003B7FC2">
        <w:t xml:space="preserve"> as having SEND</w:t>
      </w:r>
      <w:r>
        <w:t xml:space="preserve"> and</w:t>
      </w:r>
      <w:r w:rsidR="00285C10">
        <w:t>, how, through</w:t>
      </w:r>
      <w:r>
        <w:t xml:space="preserve"> a </w:t>
      </w:r>
      <w:r w:rsidR="00B73F7A">
        <w:t>Graduated Approach a pupil</w:t>
      </w:r>
      <w:r>
        <w:t xml:space="preserve"> receive</w:t>
      </w:r>
      <w:r w:rsidR="00B73F7A">
        <w:t>s</w:t>
      </w:r>
      <w:r>
        <w:t xml:space="preserve"> the support they need. </w:t>
      </w:r>
      <w:r w:rsidRPr="002B0505">
        <w:rPr>
          <w:rFonts w:cstheme="minorHAnsi"/>
          <w:szCs w:val="24"/>
        </w:rPr>
        <w:t>Th</w:t>
      </w:r>
      <w:r w:rsidR="00285C10">
        <w:rPr>
          <w:rFonts w:cstheme="minorHAnsi"/>
          <w:szCs w:val="24"/>
        </w:rPr>
        <w:t xml:space="preserve">is </w:t>
      </w:r>
      <w:r w:rsidR="003B7FC2">
        <w:rPr>
          <w:rFonts w:cstheme="minorHAnsi"/>
          <w:szCs w:val="24"/>
        </w:rPr>
        <w:t xml:space="preserve">approach </w:t>
      </w:r>
      <w:r w:rsidR="00285C10">
        <w:rPr>
          <w:rFonts w:cstheme="minorHAnsi"/>
          <w:szCs w:val="24"/>
        </w:rPr>
        <w:t xml:space="preserve">involves </w:t>
      </w:r>
      <w:r w:rsidRPr="002B0505">
        <w:rPr>
          <w:rFonts w:cstheme="minorHAnsi"/>
          <w:szCs w:val="24"/>
        </w:rPr>
        <w:t xml:space="preserve">formal review processes, agreed methods of assessing and identifying </w:t>
      </w:r>
      <w:r w:rsidR="00285C10">
        <w:rPr>
          <w:rFonts w:cstheme="minorHAnsi"/>
          <w:szCs w:val="24"/>
        </w:rPr>
        <w:t>pupils</w:t>
      </w:r>
      <w:r w:rsidRPr="002B0505">
        <w:rPr>
          <w:rFonts w:cstheme="minorHAnsi"/>
          <w:szCs w:val="24"/>
        </w:rPr>
        <w:t xml:space="preserve"> and th</w:t>
      </w:r>
      <w:r w:rsidR="00285C10">
        <w:rPr>
          <w:rFonts w:cstheme="minorHAnsi"/>
          <w:szCs w:val="24"/>
        </w:rPr>
        <w:t>e use of</w:t>
      </w:r>
      <w:r w:rsidRPr="002B0505">
        <w:rPr>
          <w:rFonts w:cstheme="minorHAnsi"/>
          <w:szCs w:val="24"/>
        </w:rPr>
        <w:t xml:space="preserve"> data where it exists.</w:t>
      </w:r>
    </w:p>
    <w:p w14:paraId="1A511304" w14:textId="730C3C74" w:rsidR="00285C10" w:rsidRPr="00D63E6B" w:rsidRDefault="00285C10" w:rsidP="00D63E6B">
      <w:pPr>
        <w:rPr>
          <w:b/>
        </w:rPr>
      </w:pPr>
      <w:r w:rsidRPr="00D63E6B">
        <w:rPr>
          <w:b/>
        </w:rPr>
        <w:t>What is a Special Educational Need</w:t>
      </w:r>
    </w:p>
    <w:p w14:paraId="5E47CEF6" w14:textId="323A7BCA" w:rsidR="00520260" w:rsidRPr="00285C10" w:rsidRDefault="002B0505" w:rsidP="00520260">
      <w:pPr>
        <w:pStyle w:val="Default"/>
        <w:rPr>
          <w:rFonts w:ascii="Calibri" w:hAnsi="Calibri" w:cs="Calibri"/>
          <w:sz w:val="22"/>
        </w:rPr>
      </w:pPr>
      <w:r w:rsidRPr="00285C10">
        <w:rPr>
          <w:rFonts w:ascii="Calibri" w:hAnsi="Calibri" w:cs="Calibri"/>
          <w:sz w:val="22"/>
        </w:rPr>
        <w:t xml:space="preserve">SEND </w:t>
      </w:r>
      <w:r w:rsidR="00520260" w:rsidRPr="00285C10">
        <w:rPr>
          <w:rFonts w:ascii="Calibri" w:hAnsi="Calibri" w:cs="Calibri"/>
          <w:sz w:val="22"/>
        </w:rPr>
        <w:t xml:space="preserve">Code of Practice </w:t>
      </w:r>
      <w:r w:rsidRPr="00285C10">
        <w:rPr>
          <w:rFonts w:ascii="Calibri" w:hAnsi="Calibri" w:cs="Calibri"/>
          <w:sz w:val="22"/>
        </w:rPr>
        <w:t xml:space="preserve">0-25 </w:t>
      </w:r>
      <w:r w:rsidR="00520260" w:rsidRPr="00285C10">
        <w:rPr>
          <w:rFonts w:ascii="Calibri" w:hAnsi="Calibri" w:cs="Calibri"/>
          <w:sz w:val="22"/>
        </w:rPr>
        <w:t>definition of SEN</w:t>
      </w:r>
      <w:r w:rsidR="00285C10">
        <w:rPr>
          <w:rFonts w:ascii="Calibri" w:hAnsi="Calibri" w:cs="Calibri"/>
          <w:sz w:val="22"/>
        </w:rPr>
        <w:t xml:space="preserve"> - </w:t>
      </w:r>
    </w:p>
    <w:p w14:paraId="2D7AC763" w14:textId="77777777" w:rsidR="003B48D8" w:rsidRDefault="003B48D8" w:rsidP="003B48D8">
      <w:pPr>
        <w:pStyle w:val="Default"/>
        <w:rPr>
          <w:rFonts w:ascii="Calibri" w:hAnsi="Calibri" w:cs="Calibri"/>
          <w:i/>
          <w:sz w:val="22"/>
        </w:rPr>
      </w:pPr>
      <w:r>
        <w:rPr>
          <w:rFonts w:ascii="Calibri" w:hAnsi="Calibri" w:cs="Calibri"/>
          <w:i/>
          <w:sz w:val="22"/>
        </w:rPr>
        <w:t>“</w:t>
      </w:r>
      <w:r w:rsidR="00520260" w:rsidRPr="000C3566">
        <w:rPr>
          <w:rFonts w:ascii="Calibri" w:hAnsi="Calibri" w:cs="Calibri"/>
          <w:i/>
          <w:sz w:val="22"/>
        </w:rPr>
        <w:t>A child or young person has SEN if they have a learning difficulty or disability which calls for special educational provision to be made for him or her</w:t>
      </w:r>
      <w:r>
        <w:rPr>
          <w:rFonts w:ascii="Calibri" w:hAnsi="Calibri" w:cs="Calibri"/>
          <w:i/>
          <w:sz w:val="22"/>
        </w:rPr>
        <w:t>”</w:t>
      </w:r>
      <w:r w:rsidR="00520260" w:rsidRPr="000C3566">
        <w:rPr>
          <w:rFonts w:ascii="Calibri" w:hAnsi="Calibri" w:cs="Calibri"/>
          <w:i/>
          <w:sz w:val="22"/>
        </w:rPr>
        <w:t xml:space="preserve"> </w:t>
      </w:r>
    </w:p>
    <w:p w14:paraId="18D07B69" w14:textId="6954E5DB" w:rsidR="00520260" w:rsidRPr="000C3566" w:rsidRDefault="003B48D8" w:rsidP="003B48D8">
      <w:pPr>
        <w:pStyle w:val="Default"/>
        <w:rPr>
          <w:rFonts w:ascii="Calibri" w:hAnsi="Calibri" w:cs="Calibri"/>
          <w:i/>
          <w:sz w:val="22"/>
        </w:rPr>
      </w:pPr>
      <w:r>
        <w:rPr>
          <w:rFonts w:ascii="Calibri" w:hAnsi="Calibri" w:cs="Calibri"/>
          <w:i/>
          <w:sz w:val="22"/>
        </w:rPr>
        <w:t>“</w:t>
      </w:r>
      <w:r w:rsidRPr="000C3566">
        <w:rPr>
          <w:rFonts w:ascii="Calibri" w:hAnsi="Calibri" w:cs="Calibri"/>
          <w:i/>
          <w:sz w:val="22"/>
        </w:rPr>
        <w:t>A</w:t>
      </w:r>
      <w:r w:rsidR="00520260" w:rsidRPr="000C3566">
        <w:rPr>
          <w:rFonts w:ascii="Calibri" w:hAnsi="Calibri" w:cs="Calibri"/>
          <w:i/>
          <w:sz w:val="22"/>
        </w:rPr>
        <w:t xml:space="preserve"> child of compulsory school age or a young person has a learning difficulty or disability if her or she: </w:t>
      </w:r>
    </w:p>
    <w:p w14:paraId="111B340E" w14:textId="77777777" w:rsidR="00520260" w:rsidRPr="000C3566" w:rsidRDefault="00520260" w:rsidP="00520260">
      <w:pPr>
        <w:pStyle w:val="Default"/>
        <w:numPr>
          <w:ilvl w:val="0"/>
          <w:numId w:val="1"/>
        </w:numPr>
        <w:rPr>
          <w:rFonts w:ascii="Calibri" w:hAnsi="Calibri" w:cs="Calibri"/>
          <w:i/>
          <w:sz w:val="22"/>
        </w:rPr>
      </w:pPr>
      <w:r w:rsidRPr="000C3566">
        <w:rPr>
          <w:rFonts w:ascii="Calibri" w:hAnsi="Calibri" w:cs="Calibri"/>
          <w:i/>
          <w:sz w:val="22"/>
        </w:rPr>
        <w:t xml:space="preserve">has a significantly greater difficulty in learning than the majority of others of the same age, or </w:t>
      </w:r>
    </w:p>
    <w:p w14:paraId="5BA8A672" w14:textId="52B0AAA3" w:rsidR="00520260" w:rsidRPr="000C3566" w:rsidRDefault="00520260" w:rsidP="00520260">
      <w:pPr>
        <w:pStyle w:val="Default"/>
        <w:numPr>
          <w:ilvl w:val="0"/>
          <w:numId w:val="1"/>
        </w:numPr>
        <w:rPr>
          <w:rFonts w:ascii="Calibri" w:hAnsi="Calibri" w:cs="Calibri"/>
          <w:i/>
          <w:sz w:val="22"/>
        </w:rPr>
      </w:pPr>
      <w:r w:rsidRPr="000C3566">
        <w:rPr>
          <w:rFonts w:ascii="Calibri" w:hAnsi="Calibri" w:cs="Calibri"/>
          <w:i/>
          <w:sz w:val="22"/>
        </w:rPr>
        <w:t>has a disability which prevents or hinders him or her from making use of facilities of a kind generally provided for others of the same age in mainstream schools or mainstream post-16 institutions</w:t>
      </w:r>
      <w:r w:rsidR="003B48D8">
        <w:rPr>
          <w:rFonts w:ascii="Calibri" w:hAnsi="Calibri" w:cs="Calibri"/>
          <w:i/>
          <w:sz w:val="22"/>
        </w:rPr>
        <w:t>”</w:t>
      </w:r>
    </w:p>
    <w:p w14:paraId="70064771" w14:textId="431C3C86" w:rsidR="00520260" w:rsidRPr="000C3566" w:rsidRDefault="003B48D8" w:rsidP="00520260">
      <w:pPr>
        <w:pStyle w:val="Default"/>
        <w:rPr>
          <w:rFonts w:ascii="Calibri" w:hAnsi="Calibri" w:cs="Calibri"/>
          <w:i/>
          <w:sz w:val="22"/>
        </w:rPr>
      </w:pPr>
      <w:r>
        <w:rPr>
          <w:rFonts w:ascii="Calibri" w:hAnsi="Calibri" w:cs="Calibri"/>
          <w:i/>
          <w:sz w:val="22"/>
        </w:rPr>
        <w:t>“</w:t>
      </w:r>
      <w:r w:rsidRPr="000C3566">
        <w:rPr>
          <w:rFonts w:ascii="Calibri" w:hAnsi="Calibri" w:cs="Calibri"/>
          <w:i/>
          <w:sz w:val="22"/>
        </w:rPr>
        <w:t>Special</w:t>
      </w:r>
      <w:r w:rsidR="00520260" w:rsidRPr="000C3566">
        <w:rPr>
          <w:rFonts w:ascii="Calibri" w:hAnsi="Calibri" w:cs="Calibri"/>
          <w:i/>
          <w:sz w:val="22"/>
        </w:rPr>
        <w:t xml:space="preserve"> educational provision is educational or training provision that is additional to or different from that made generally for other children or young people of the same age.</w:t>
      </w:r>
      <w:r>
        <w:rPr>
          <w:rFonts w:ascii="Calibri" w:hAnsi="Calibri" w:cs="Calibri"/>
          <w:i/>
          <w:sz w:val="22"/>
        </w:rPr>
        <w:t>”</w:t>
      </w:r>
    </w:p>
    <w:p w14:paraId="3BEFA6B3" w14:textId="77777777" w:rsidR="00520260" w:rsidRPr="000C3566" w:rsidRDefault="00520260" w:rsidP="00520260">
      <w:pPr>
        <w:pStyle w:val="Default"/>
        <w:rPr>
          <w:rFonts w:ascii="Calibri" w:hAnsi="Calibri" w:cs="Calibri"/>
          <w:i/>
          <w:sz w:val="22"/>
        </w:rPr>
      </w:pPr>
    </w:p>
    <w:p w14:paraId="73DAE330" w14:textId="7BD2F43D" w:rsidR="00520260" w:rsidRDefault="003B48D8" w:rsidP="00520260">
      <w:pPr>
        <w:pStyle w:val="Default"/>
        <w:rPr>
          <w:rFonts w:ascii="Calibri" w:hAnsi="Calibri" w:cs="Calibri"/>
          <w:sz w:val="22"/>
        </w:rPr>
      </w:pPr>
      <w:r>
        <w:rPr>
          <w:rFonts w:ascii="Calibri" w:hAnsi="Calibri" w:cs="Calibri"/>
          <w:i/>
          <w:sz w:val="22"/>
        </w:rPr>
        <w:t>“</w:t>
      </w:r>
      <w:r w:rsidR="00520260" w:rsidRPr="000C3566">
        <w:rPr>
          <w:rFonts w:ascii="Calibri" w:hAnsi="Calibri" w:cs="Calibri"/>
          <w:i/>
          <w:sz w:val="22"/>
        </w:rPr>
        <w:t>Many children and young people who have SEN may have a disability under the Equality Act 2010 – that is ‘…a physical or mental impairment which has a long-term and substantial adverse effect on their ability to carry out normal day-to-day activities’.</w:t>
      </w:r>
      <w:r>
        <w:rPr>
          <w:rFonts w:ascii="Calibri" w:hAnsi="Calibri" w:cs="Calibri"/>
          <w:sz w:val="22"/>
        </w:rPr>
        <w:t>”</w:t>
      </w:r>
    </w:p>
    <w:p w14:paraId="66F0C417" w14:textId="77777777" w:rsidR="00AB03A1" w:rsidRPr="002B0505" w:rsidRDefault="00AB03A1" w:rsidP="00520260">
      <w:pPr>
        <w:pStyle w:val="Default"/>
        <w:rPr>
          <w:rFonts w:ascii="Calibri" w:hAnsi="Calibri" w:cs="Calibri"/>
          <w:sz w:val="22"/>
        </w:rPr>
      </w:pPr>
    </w:p>
    <w:p w14:paraId="1D84560C" w14:textId="636BB5B8" w:rsidR="003C5715" w:rsidRPr="00FB68CF" w:rsidRDefault="00A972DE" w:rsidP="003C5715">
      <w:pPr>
        <w:rPr>
          <w:b/>
        </w:rPr>
      </w:pPr>
      <w:r w:rsidRPr="00FB68CF">
        <w:rPr>
          <w:b/>
        </w:rPr>
        <w:t xml:space="preserve">Use of </w:t>
      </w:r>
      <w:r w:rsidR="00EE705D">
        <w:rPr>
          <w:b/>
        </w:rPr>
        <w:t>Pupil</w:t>
      </w:r>
      <w:r w:rsidR="003C5715" w:rsidRPr="00FB68CF">
        <w:rPr>
          <w:b/>
        </w:rPr>
        <w:t xml:space="preserve"> Passports</w:t>
      </w:r>
    </w:p>
    <w:p w14:paraId="78E5CE04" w14:textId="3FEE7BA3" w:rsidR="003C5715" w:rsidRDefault="00904B1B" w:rsidP="003C5715">
      <w:r>
        <w:t>If</w:t>
      </w:r>
      <w:r w:rsidR="00A972DE">
        <w:t xml:space="preserve"> there is an initial concern raised about a pupil’s progress the first stage in the CELT Graduated Approach is to produce a </w:t>
      </w:r>
      <w:r w:rsidR="00EE705D">
        <w:t>Pupil</w:t>
      </w:r>
      <w:r w:rsidR="00A972DE">
        <w:t xml:space="preserve"> </w:t>
      </w:r>
      <w:r w:rsidR="000C3566">
        <w:t>P</w:t>
      </w:r>
      <w:r w:rsidR="00A972DE">
        <w:t xml:space="preserve">assport. At this stage a </w:t>
      </w:r>
      <w:r w:rsidR="00EE705D">
        <w:t>pupil</w:t>
      </w:r>
      <w:r w:rsidR="00A972DE">
        <w:t xml:space="preserve"> isn’t added to the Record of Need</w:t>
      </w:r>
      <w:r w:rsidR="00FB68CF">
        <w:t xml:space="preserve"> but will be </w:t>
      </w:r>
      <w:r>
        <w:t>added to</w:t>
      </w:r>
      <w:r w:rsidR="00FB68CF">
        <w:t xml:space="preserve"> an additional needs register</w:t>
      </w:r>
      <w:r w:rsidR="00A972DE">
        <w:t>.</w:t>
      </w:r>
      <w:r>
        <w:t xml:space="preserve"> The </w:t>
      </w:r>
      <w:r w:rsidR="00EE705D">
        <w:t>pupil</w:t>
      </w:r>
      <w:r>
        <w:t xml:space="preserve">s on the additional needs register are monitored periodically throughout the year as part the school’s assessment </w:t>
      </w:r>
      <w:r w:rsidR="000C3566">
        <w:t>and monitoring cycles</w:t>
      </w:r>
      <w:r>
        <w:t>.</w:t>
      </w:r>
      <w:r w:rsidR="00A972DE">
        <w:t xml:space="preserve"> A </w:t>
      </w:r>
      <w:r w:rsidR="00EE705D">
        <w:t>Pupil</w:t>
      </w:r>
      <w:r w:rsidR="00A972DE">
        <w:t xml:space="preserve"> Passport explores what a pupil finds difficult and what High Quality teaching and learning strategies can be used in the classroom to help a </w:t>
      </w:r>
      <w:r w:rsidR="00EE705D">
        <w:t>pupil</w:t>
      </w:r>
      <w:r w:rsidR="00A972DE">
        <w:t xml:space="preserve"> overcome any difficulties they may be facing. </w:t>
      </w:r>
      <w:r w:rsidR="003B7FC2">
        <w:t xml:space="preserve">A passport is written with input from the pupil, parents and teaching staff. </w:t>
      </w:r>
    </w:p>
    <w:p w14:paraId="231D707B" w14:textId="0775CE32" w:rsidR="003C5715" w:rsidRPr="000C3566" w:rsidRDefault="000C3566" w:rsidP="003C5715">
      <w:pPr>
        <w:rPr>
          <w:i/>
        </w:rPr>
      </w:pPr>
      <w:r>
        <w:rPr>
          <w:i/>
        </w:rPr>
        <w:t>“</w:t>
      </w:r>
      <w:r w:rsidRPr="000C3566">
        <w:rPr>
          <w:i/>
        </w:rPr>
        <w:t>Where a pupil is making less progress than expected, the first response to such progress should be high quality teaching targeted at their areas of weakness</w:t>
      </w:r>
      <w:r>
        <w:rPr>
          <w:i/>
        </w:rPr>
        <w:t>.”</w:t>
      </w:r>
      <w:r w:rsidR="003B48D8">
        <w:rPr>
          <w:i/>
        </w:rPr>
        <w:t xml:space="preserve">, </w:t>
      </w:r>
      <w:r w:rsidR="003B48D8" w:rsidRPr="003B48D8">
        <w:t>SEND Code of Practice 0-25</w:t>
      </w:r>
      <w:r w:rsidR="002C6719">
        <w:t>.</w:t>
      </w:r>
    </w:p>
    <w:p w14:paraId="3B70F06E" w14:textId="4FB7C662" w:rsidR="003C5715" w:rsidRPr="00FB68CF" w:rsidRDefault="00A972DE" w:rsidP="003C5715">
      <w:pPr>
        <w:rPr>
          <w:b/>
        </w:rPr>
      </w:pPr>
      <w:r w:rsidRPr="00FB68CF">
        <w:rPr>
          <w:b/>
        </w:rPr>
        <w:t xml:space="preserve">CELT </w:t>
      </w:r>
      <w:r w:rsidR="003C5715" w:rsidRPr="00FB68CF">
        <w:rPr>
          <w:b/>
        </w:rPr>
        <w:t>Identification Toolkit</w:t>
      </w:r>
    </w:p>
    <w:p w14:paraId="393C1CC9" w14:textId="23497976" w:rsidR="0020440C" w:rsidRDefault="00A972DE" w:rsidP="003C5715">
      <w:r>
        <w:t xml:space="preserve">When a pupil has a </w:t>
      </w:r>
      <w:r w:rsidR="00EE705D">
        <w:t>Pupil</w:t>
      </w:r>
      <w:r>
        <w:t xml:space="preserve"> Passport and the </w:t>
      </w:r>
      <w:r w:rsidR="00ED5ED8">
        <w:t>High-Quality</w:t>
      </w:r>
      <w:r>
        <w:t xml:space="preserve"> teaching and learning strategies are being implemented in the classroom, but they are still experiencing barriers to learning, further exploration may be necessary. All schools within CELT use the following screening tools to aide in identifying the barrier to learning </w:t>
      </w:r>
      <w:r w:rsidR="002B2A8E">
        <w:t xml:space="preserve">across the four broad areas of need </w:t>
      </w:r>
      <w:r w:rsidR="0020440C">
        <w:t xml:space="preserve">which are - Cognition and Learning, Communication and Interaction, Social Emotional and Mental Health and Sensory &amp;/or Physical. CELT use the following tools </w:t>
      </w:r>
      <w:r w:rsidR="00A868E1">
        <w:t>-</w:t>
      </w:r>
    </w:p>
    <w:p w14:paraId="002814C2" w14:textId="0050D3FC" w:rsidR="00252CC8" w:rsidRPr="00212FD0" w:rsidRDefault="00212FD0" w:rsidP="00212FD0">
      <w:r>
        <w:t>Cognition and Learning</w:t>
      </w:r>
      <w:r w:rsidR="00FC01F6">
        <w:t xml:space="preserve"> - </w:t>
      </w:r>
    </w:p>
    <w:p w14:paraId="1CB0F3C7" w14:textId="770C8206" w:rsidR="00252CC8" w:rsidRPr="00212FD0" w:rsidRDefault="00252CC8" w:rsidP="00212FD0">
      <w:pPr>
        <w:numPr>
          <w:ilvl w:val="0"/>
          <w:numId w:val="2"/>
        </w:numPr>
      </w:pPr>
      <w:r w:rsidRPr="00212FD0">
        <w:t>Y</w:t>
      </w:r>
      <w:r w:rsidR="00212FD0">
        <w:t xml:space="preserve">ork </w:t>
      </w:r>
      <w:r w:rsidRPr="00212FD0">
        <w:t>A</w:t>
      </w:r>
      <w:r w:rsidR="00212FD0">
        <w:t xml:space="preserve">ssessment for </w:t>
      </w:r>
      <w:r w:rsidRPr="00212FD0">
        <w:t>R</w:t>
      </w:r>
      <w:r w:rsidR="00212FD0">
        <w:t xml:space="preserve">eading and </w:t>
      </w:r>
      <w:r w:rsidRPr="00212FD0">
        <w:t>C</w:t>
      </w:r>
      <w:r w:rsidR="00212FD0">
        <w:t>omprehension</w:t>
      </w:r>
      <w:r w:rsidRPr="00212FD0">
        <w:t>, P</w:t>
      </w:r>
      <w:r w:rsidR="00212FD0">
        <w:t xml:space="preserve">honological </w:t>
      </w:r>
      <w:r w:rsidRPr="00212FD0">
        <w:t>A</w:t>
      </w:r>
      <w:r w:rsidR="00212FD0">
        <w:t xml:space="preserve">ssessment </w:t>
      </w:r>
      <w:r w:rsidRPr="00212FD0">
        <w:t>B</w:t>
      </w:r>
      <w:r w:rsidR="00212FD0">
        <w:t>attery</w:t>
      </w:r>
      <w:r w:rsidRPr="00212FD0">
        <w:t>, B</w:t>
      </w:r>
      <w:r w:rsidR="00212FD0">
        <w:t xml:space="preserve">ritish </w:t>
      </w:r>
      <w:r w:rsidRPr="00212FD0">
        <w:t>P</w:t>
      </w:r>
      <w:r w:rsidR="00212FD0">
        <w:t xml:space="preserve">icture </w:t>
      </w:r>
      <w:r w:rsidRPr="00212FD0">
        <w:t>V</w:t>
      </w:r>
      <w:r w:rsidR="00212FD0">
        <w:t xml:space="preserve">ocabulary </w:t>
      </w:r>
      <w:r w:rsidRPr="00212FD0">
        <w:t>S</w:t>
      </w:r>
      <w:r w:rsidR="00212FD0">
        <w:t>cale</w:t>
      </w:r>
    </w:p>
    <w:p w14:paraId="4B84CD98" w14:textId="5BAE65B9" w:rsidR="00252CC8" w:rsidRPr="00212FD0" w:rsidRDefault="00252CC8" w:rsidP="00212FD0">
      <w:pPr>
        <w:numPr>
          <w:ilvl w:val="0"/>
          <w:numId w:val="2"/>
        </w:numPr>
      </w:pPr>
      <w:r w:rsidRPr="00212FD0">
        <w:t>Lucid</w:t>
      </w:r>
      <w:r w:rsidR="00212FD0">
        <w:t xml:space="preserve"> </w:t>
      </w:r>
      <w:r w:rsidR="00ED5ED8">
        <w:t>Rapid,</w:t>
      </w:r>
      <w:r w:rsidR="00212FD0">
        <w:t xml:space="preserve"> CoPS </w:t>
      </w:r>
      <w:r w:rsidR="00ED5ED8">
        <w:t xml:space="preserve">&amp; </w:t>
      </w:r>
      <w:r w:rsidR="00ED5ED8" w:rsidRPr="00212FD0">
        <w:t>LASS</w:t>
      </w:r>
      <w:r w:rsidRPr="00212FD0">
        <w:t xml:space="preserve"> </w:t>
      </w:r>
      <w:r w:rsidR="00212FD0">
        <w:t>Dyslexia screener</w:t>
      </w:r>
    </w:p>
    <w:p w14:paraId="40D02034" w14:textId="5C185087" w:rsidR="00252CC8" w:rsidRDefault="00212FD0" w:rsidP="00212FD0">
      <w:pPr>
        <w:numPr>
          <w:ilvl w:val="0"/>
          <w:numId w:val="2"/>
        </w:numPr>
      </w:pPr>
      <w:r>
        <w:t>GL Assessment Dyscalculia screener</w:t>
      </w:r>
    </w:p>
    <w:p w14:paraId="2BD620D6" w14:textId="762F7770" w:rsidR="00212FD0" w:rsidRDefault="00212FD0" w:rsidP="00212FD0">
      <w:r>
        <w:t>Communication and Interaction</w:t>
      </w:r>
      <w:r w:rsidR="002B2A8E">
        <w:t xml:space="preserve"> - </w:t>
      </w:r>
    </w:p>
    <w:p w14:paraId="4546C4D7" w14:textId="4125A320" w:rsidR="00252CC8" w:rsidRPr="00AB03A1" w:rsidRDefault="00252CC8" w:rsidP="00212FD0">
      <w:pPr>
        <w:numPr>
          <w:ilvl w:val="0"/>
          <w:numId w:val="3"/>
        </w:numPr>
        <w:rPr>
          <w:szCs w:val="20"/>
        </w:rPr>
      </w:pPr>
      <w:r w:rsidRPr="00AB03A1">
        <w:rPr>
          <w:szCs w:val="20"/>
        </w:rPr>
        <w:t>Wellcomm</w:t>
      </w:r>
      <w:r w:rsidR="00212FD0" w:rsidRPr="00AB03A1">
        <w:rPr>
          <w:szCs w:val="20"/>
        </w:rPr>
        <w:t xml:space="preserve"> (Primary only)</w:t>
      </w:r>
    </w:p>
    <w:p w14:paraId="46FA4BF0" w14:textId="77777777" w:rsidR="00252CC8" w:rsidRPr="00AB03A1" w:rsidRDefault="00252CC8" w:rsidP="00212FD0">
      <w:pPr>
        <w:numPr>
          <w:ilvl w:val="0"/>
          <w:numId w:val="3"/>
        </w:numPr>
        <w:rPr>
          <w:szCs w:val="20"/>
        </w:rPr>
      </w:pPr>
      <w:r w:rsidRPr="00AB03A1">
        <w:rPr>
          <w:szCs w:val="20"/>
        </w:rPr>
        <w:t>ICAN Progression Tools</w:t>
      </w:r>
    </w:p>
    <w:p w14:paraId="0B401C3E" w14:textId="3109B294" w:rsidR="00252CC8" w:rsidRPr="00AB03A1" w:rsidRDefault="00252CC8" w:rsidP="00212FD0">
      <w:pPr>
        <w:numPr>
          <w:ilvl w:val="0"/>
          <w:numId w:val="3"/>
        </w:numPr>
        <w:rPr>
          <w:szCs w:val="20"/>
        </w:rPr>
      </w:pPr>
      <w:r w:rsidRPr="00AB03A1">
        <w:rPr>
          <w:szCs w:val="20"/>
        </w:rPr>
        <w:t>A</w:t>
      </w:r>
      <w:r w:rsidR="00212FD0" w:rsidRPr="00AB03A1">
        <w:rPr>
          <w:szCs w:val="20"/>
        </w:rPr>
        <w:t xml:space="preserve">utism </w:t>
      </w:r>
      <w:r w:rsidRPr="00AB03A1">
        <w:rPr>
          <w:szCs w:val="20"/>
        </w:rPr>
        <w:t>E</w:t>
      </w:r>
      <w:r w:rsidR="00212FD0" w:rsidRPr="00AB03A1">
        <w:rPr>
          <w:szCs w:val="20"/>
        </w:rPr>
        <w:t xml:space="preserve">ducation </w:t>
      </w:r>
      <w:r w:rsidRPr="00AB03A1">
        <w:rPr>
          <w:szCs w:val="20"/>
        </w:rPr>
        <w:t>T</w:t>
      </w:r>
      <w:r w:rsidR="00212FD0" w:rsidRPr="00AB03A1">
        <w:rPr>
          <w:szCs w:val="20"/>
        </w:rPr>
        <w:t>rust</w:t>
      </w:r>
      <w:r w:rsidRPr="00AB03A1">
        <w:rPr>
          <w:szCs w:val="20"/>
        </w:rPr>
        <w:t xml:space="preserve"> Fram</w:t>
      </w:r>
      <w:r w:rsidR="00212FD0" w:rsidRPr="00AB03A1">
        <w:rPr>
          <w:szCs w:val="20"/>
        </w:rPr>
        <w:t>e</w:t>
      </w:r>
      <w:r w:rsidRPr="00AB03A1">
        <w:rPr>
          <w:szCs w:val="20"/>
        </w:rPr>
        <w:t xml:space="preserve">work </w:t>
      </w:r>
    </w:p>
    <w:p w14:paraId="5C149787" w14:textId="6FA98810" w:rsidR="00212FD0" w:rsidRDefault="00212FD0" w:rsidP="00212FD0">
      <w:r>
        <w:lastRenderedPageBreak/>
        <w:t xml:space="preserve">Social, Emotional and Mental Health </w:t>
      </w:r>
    </w:p>
    <w:p w14:paraId="55D5CD0A" w14:textId="109871EF" w:rsidR="00212FD0" w:rsidRDefault="00ED5ED8" w:rsidP="00212FD0">
      <w:pPr>
        <w:pStyle w:val="ListParagraph"/>
        <w:numPr>
          <w:ilvl w:val="0"/>
          <w:numId w:val="4"/>
        </w:numPr>
      </w:pPr>
      <w:r>
        <w:t>Boxall</w:t>
      </w:r>
      <w:r w:rsidR="00212FD0">
        <w:t xml:space="preserve"> Profile</w:t>
      </w:r>
    </w:p>
    <w:p w14:paraId="01C6C788" w14:textId="2D7C26EE" w:rsidR="00212FD0" w:rsidRDefault="00212FD0" w:rsidP="00212FD0">
      <w:r>
        <w:t xml:space="preserve">Sensory &amp;/or Physical </w:t>
      </w:r>
    </w:p>
    <w:p w14:paraId="3C00DE29" w14:textId="7D38B30B" w:rsidR="00252CC8" w:rsidRPr="00212FD0" w:rsidRDefault="00252CC8" w:rsidP="00212FD0">
      <w:pPr>
        <w:pStyle w:val="ListParagraph"/>
        <w:numPr>
          <w:ilvl w:val="0"/>
          <w:numId w:val="4"/>
        </w:numPr>
      </w:pPr>
      <w:r w:rsidRPr="00212FD0">
        <w:t>Sensory Toolkit</w:t>
      </w:r>
      <w:r w:rsidR="00212FD0">
        <w:t xml:space="preserve"> </w:t>
      </w:r>
    </w:p>
    <w:p w14:paraId="08579693" w14:textId="128A9BD8" w:rsidR="00252CC8" w:rsidRPr="00212FD0" w:rsidRDefault="00ED5ED8" w:rsidP="00212FD0">
      <w:pPr>
        <w:pStyle w:val="ListParagraph"/>
        <w:numPr>
          <w:ilvl w:val="0"/>
          <w:numId w:val="4"/>
        </w:numPr>
      </w:pPr>
      <w:r w:rsidRPr="00212FD0">
        <w:t>Pre-Occupational</w:t>
      </w:r>
      <w:r w:rsidR="002B2A8E">
        <w:t xml:space="preserve"> </w:t>
      </w:r>
      <w:r w:rsidR="00252CC8" w:rsidRPr="00212FD0">
        <w:t>T</w:t>
      </w:r>
      <w:r w:rsidR="002B2A8E">
        <w:t xml:space="preserve">herapy </w:t>
      </w:r>
      <w:r>
        <w:t>Referral</w:t>
      </w:r>
      <w:r w:rsidR="00252CC8" w:rsidRPr="00212FD0">
        <w:t xml:space="preserve"> Framework</w:t>
      </w:r>
    </w:p>
    <w:p w14:paraId="6D47EFE4" w14:textId="7C669BD9" w:rsidR="003C5715" w:rsidRPr="0020440C" w:rsidRDefault="0020440C" w:rsidP="003C5715">
      <w:pPr>
        <w:rPr>
          <w:i/>
        </w:rPr>
      </w:pPr>
      <w:r w:rsidRPr="0020440C">
        <w:rPr>
          <w:i/>
        </w:rPr>
        <w:t>“All schools should have a clear approach to identifying and responding to SEN”</w:t>
      </w:r>
      <w:r w:rsidR="003B48D8">
        <w:rPr>
          <w:i/>
        </w:rPr>
        <w:t xml:space="preserve">, </w:t>
      </w:r>
      <w:r w:rsidR="003B48D8" w:rsidRPr="003B48D8">
        <w:t>SEND Code of Practice 0-25</w:t>
      </w:r>
      <w:r w:rsidR="002C6719">
        <w:t>.</w:t>
      </w:r>
    </w:p>
    <w:p w14:paraId="7BCAF064" w14:textId="77777777" w:rsidR="003C5715" w:rsidRPr="00FB68CF" w:rsidRDefault="003C5715" w:rsidP="003C5715">
      <w:pPr>
        <w:rPr>
          <w:b/>
        </w:rPr>
      </w:pPr>
      <w:r w:rsidRPr="00FB68CF">
        <w:rPr>
          <w:b/>
        </w:rPr>
        <w:t>CELT SEND Support Plans</w:t>
      </w:r>
    </w:p>
    <w:p w14:paraId="2FAD8100" w14:textId="65DFB172" w:rsidR="003C5715" w:rsidRDefault="002B2A8E" w:rsidP="003C5715">
      <w:r>
        <w:t>Following the use of the appropriate screening tools the SENDCo may deem it necessary to produce and implement a CELT SEND Support Plan. This plan will outline specifically what additional or different support is needed to address a barrier to learning. It is at this stage a pupil is added to the Record of Need</w:t>
      </w:r>
      <w:r w:rsidR="00D63E6B">
        <w:t xml:space="preserve"> as SEN Support</w:t>
      </w:r>
      <w:r w:rsidR="00ED5ED8">
        <w:t xml:space="preserve"> and</w:t>
      </w:r>
      <w:r w:rsidR="00AB03A1">
        <w:t xml:space="preserve"> parents will be informed. </w:t>
      </w:r>
      <w:r>
        <w:t xml:space="preserve">The pupil’s CELT SEND Support Plan will </w:t>
      </w:r>
      <w:r w:rsidR="009A49AA">
        <w:t xml:space="preserve">follow a </w:t>
      </w:r>
      <w:r w:rsidR="00B95223">
        <w:t>four-part</w:t>
      </w:r>
      <w:r w:rsidR="009A49AA">
        <w:t xml:space="preserve"> cycle of Assess, Plan, Do Review</w:t>
      </w:r>
      <w:r w:rsidR="00AB03A1">
        <w:t xml:space="preserve"> where earlier actions are revisited, refined and revised</w:t>
      </w:r>
      <w:r w:rsidR="0007538C">
        <w:t xml:space="preserve">. Parents and pupils will be invited to contribute during the formation of the CELT SEND Support Plan and during the review process. </w:t>
      </w:r>
      <w:r w:rsidR="00AB03A1">
        <w:t xml:space="preserve">CELT SEND Support Plans will be reviewed at least on a termly basis. </w:t>
      </w:r>
    </w:p>
    <w:p w14:paraId="2E3AB69E" w14:textId="44D66F1D" w:rsidR="003C5715" w:rsidRPr="00FB68CF" w:rsidRDefault="003C5715" w:rsidP="003C5715">
      <w:pPr>
        <w:rPr>
          <w:b/>
        </w:rPr>
      </w:pPr>
      <w:r w:rsidRPr="00FB68CF">
        <w:rPr>
          <w:b/>
        </w:rPr>
        <w:t xml:space="preserve">CELT </w:t>
      </w:r>
      <w:r w:rsidR="00EE705D">
        <w:rPr>
          <w:b/>
        </w:rPr>
        <w:t>Pupil</w:t>
      </w:r>
      <w:r w:rsidRPr="00FB68CF">
        <w:rPr>
          <w:b/>
        </w:rPr>
        <w:t xml:space="preserve"> Panel</w:t>
      </w:r>
    </w:p>
    <w:p w14:paraId="589719EE" w14:textId="42B79AEC" w:rsidR="0007538C" w:rsidRDefault="0007538C" w:rsidP="003C5715">
      <w:r>
        <w:t xml:space="preserve">Where a </w:t>
      </w:r>
      <w:r w:rsidR="00EE705D">
        <w:t>pupil</w:t>
      </w:r>
      <w:r>
        <w:t xml:space="preserve"> has been through a cycle</w:t>
      </w:r>
      <w:r w:rsidR="00A84D3F">
        <w:t xml:space="preserve"> of</w:t>
      </w:r>
      <w:r>
        <w:t xml:space="preserve"> Assess, Plan, Do Review using the CELT SEND Support Plan </w:t>
      </w:r>
      <w:r w:rsidR="00A84D3F">
        <w:t xml:space="preserve">but the </w:t>
      </w:r>
      <w:r w:rsidR="00EE705D">
        <w:t>pupil</w:t>
      </w:r>
      <w:r w:rsidR="00A84D3F">
        <w:t xml:space="preserve"> is still experiencing barriers to learning a SENDCo, with consent from parents, can make a referral to a monthly CELT </w:t>
      </w:r>
      <w:r w:rsidR="00EE705D">
        <w:t>Pupil</w:t>
      </w:r>
      <w:r w:rsidR="00A84D3F">
        <w:t xml:space="preserve"> Panel.</w:t>
      </w:r>
      <w:r w:rsidR="002406BF">
        <w:t xml:space="preserve"> </w:t>
      </w:r>
      <w:r w:rsidR="00A84D3F">
        <w:t xml:space="preserve">The panel is made up of SENDCo’s from within CELT as well as external professionals from the Educational Psychology Service, Autism Team, Cognition and Learning, Speech and Language and Occupational Therapy. The purpose of the CELT </w:t>
      </w:r>
      <w:r w:rsidR="00EE705D">
        <w:t>Pupil</w:t>
      </w:r>
      <w:r w:rsidR="00A84D3F">
        <w:t xml:space="preserve"> Panel meeting is to seek external advice with the intention </w:t>
      </w:r>
      <w:r w:rsidR="00343053">
        <w:t xml:space="preserve">of </w:t>
      </w:r>
      <w:r w:rsidR="00A84D3F">
        <w:t xml:space="preserve">forming a new CELT SEND Support plan. </w:t>
      </w:r>
      <w:r w:rsidR="00EE705D">
        <w:t xml:space="preserve">CELT </w:t>
      </w:r>
      <w:r w:rsidR="00343053">
        <w:t>P</w:t>
      </w:r>
      <w:r w:rsidR="00EE705D">
        <w:t xml:space="preserve">upil </w:t>
      </w:r>
      <w:r w:rsidR="00343053">
        <w:t>P</w:t>
      </w:r>
      <w:r w:rsidR="00EE705D">
        <w:t>anel meetings will be held on a monthly basis and</w:t>
      </w:r>
      <w:r w:rsidR="002406BF">
        <w:t xml:space="preserve"> referrals going through to the panel meeting</w:t>
      </w:r>
      <w:r w:rsidR="00EE705D">
        <w:t xml:space="preserve"> will </w:t>
      </w:r>
      <w:r w:rsidR="00343053">
        <w:t xml:space="preserve">be </w:t>
      </w:r>
      <w:r w:rsidR="00EE705D">
        <w:t>prioritised in order of need</w:t>
      </w:r>
      <w:r w:rsidR="00343053">
        <w:t>. T</w:t>
      </w:r>
      <w:r w:rsidR="002406BF">
        <w:t xml:space="preserve">here is limited capacity on how many pupils can be raised at each </w:t>
      </w:r>
      <w:r w:rsidR="00343053">
        <w:t xml:space="preserve">panel </w:t>
      </w:r>
      <w:r w:rsidR="002406BF">
        <w:t>meeting</w:t>
      </w:r>
      <w:r w:rsidR="00EE705D">
        <w:t xml:space="preserve">. </w:t>
      </w:r>
      <w:r w:rsidR="009A49AA">
        <w:t xml:space="preserve">SENDCos may also use external agencies such as The ASD team or an Educational Psychologist through their school’s allowance or service level agreement. </w:t>
      </w:r>
    </w:p>
    <w:p w14:paraId="3032E71F" w14:textId="1776BF88" w:rsidR="009A49AA" w:rsidRPr="009A49AA" w:rsidRDefault="009A49AA" w:rsidP="003C5715">
      <w:pPr>
        <w:rPr>
          <w:i/>
        </w:rPr>
      </w:pPr>
      <w:r w:rsidRPr="009A49AA">
        <w:rPr>
          <w:i/>
        </w:rPr>
        <w:t xml:space="preserve">“Where a pupil continues to make less than expected progress, despite </w:t>
      </w:r>
      <w:r w:rsidR="00ED5ED8" w:rsidRPr="009A49AA">
        <w:rPr>
          <w:i/>
        </w:rPr>
        <w:t>evidence-based</w:t>
      </w:r>
      <w:r w:rsidRPr="009A49AA">
        <w:rPr>
          <w:i/>
        </w:rPr>
        <w:t xml:space="preserve"> support and interventions that are matched to the pupil’s area of need, the school should consider involving specialists, including those secured by the school itself or from outside agencies.”</w:t>
      </w:r>
      <w:r w:rsidR="003B48D8">
        <w:rPr>
          <w:i/>
        </w:rPr>
        <w:t xml:space="preserve">, </w:t>
      </w:r>
      <w:r w:rsidR="003B48D8" w:rsidRPr="003B48D8">
        <w:t>SEND Code of Practice 0-25</w:t>
      </w:r>
      <w:r w:rsidRPr="009A49AA">
        <w:rPr>
          <w:i/>
        </w:rPr>
        <w:t xml:space="preserve"> </w:t>
      </w:r>
    </w:p>
    <w:p w14:paraId="4D809903" w14:textId="4C520CA8" w:rsidR="003C5715" w:rsidRPr="00FB68CF" w:rsidRDefault="003C5715" w:rsidP="003C5715">
      <w:pPr>
        <w:rPr>
          <w:b/>
        </w:rPr>
      </w:pPr>
      <w:r w:rsidRPr="00FB68CF">
        <w:rPr>
          <w:b/>
        </w:rPr>
        <w:t>Applying for an Education Health and Care Plan</w:t>
      </w:r>
    </w:p>
    <w:p w14:paraId="4B4955A1" w14:textId="75A80204" w:rsidR="00A84D3F" w:rsidRDefault="00D63E6B" w:rsidP="003C5715">
      <w:r>
        <w:t xml:space="preserve">For a few pupils </w:t>
      </w:r>
      <w:r w:rsidR="003B48D8">
        <w:t>the SENDCo and parents</w:t>
      </w:r>
      <w:r>
        <w:t xml:space="preserve"> may</w:t>
      </w:r>
      <w:r w:rsidR="003B48D8">
        <w:t xml:space="preserve"> decide it is</w:t>
      </w:r>
      <w:r>
        <w:t xml:space="preserve"> necessary to apply for an Education, Health and Care Plan as the</w:t>
      </w:r>
      <w:r w:rsidR="003B48D8">
        <w:t xml:space="preserve"> pupil’s</w:t>
      </w:r>
      <w:r>
        <w:t xml:space="preserve"> need cannot be met at SEN Support level. Having followed a Graduated approach with increasing levels of support the SENDCo</w:t>
      </w:r>
      <w:r w:rsidR="003B48D8">
        <w:t>,</w:t>
      </w:r>
      <w:r>
        <w:t xml:space="preserve"> </w:t>
      </w:r>
      <w:r w:rsidR="003B48D8">
        <w:t xml:space="preserve">in collaboration with parents and the pupil, </w:t>
      </w:r>
      <w:r>
        <w:t>will submit an EHCP Needs Assessment request</w:t>
      </w:r>
      <w:r w:rsidR="00A868E1">
        <w:t>. The SENDCo will</w:t>
      </w:r>
      <w:r w:rsidR="009A49AA">
        <w:t xml:space="preserve"> us</w:t>
      </w:r>
      <w:r w:rsidR="00A868E1">
        <w:t>e a range of</w:t>
      </w:r>
      <w:r w:rsidR="009A49AA">
        <w:t xml:space="preserve"> evidence gathered over a period of time</w:t>
      </w:r>
      <w:r w:rsidR="00A868E1">
        <w:t xml:space="preserve"> to demonstrate that a pupil is need of an Education Health and Care Plan</w:t>
      </w:r>
      <w:r>
        <w:t>.</w:t>
      </w:r>
      <w:r w:rsidR="00A868E1">
        <w:t xml:space="preserve"> Once a needs assessment is submitted the Local Authority will decide whether or not to assess</w:t>
      </w:r>
      <w:r w:rsidR="00343053">
        <w:t xml:space="preserve"> for an Education, Health and Care Plan</w:t>
      </w:r>
      <w:r w:rsidR="00A868E1">
        <w:t xml:space="preserve">. </w:t>
      </w:r>
    </w:p>
    <w:p w14:paraId="7C6F4236" w14:textId="4EE28955" w:rsidR="009A49AA" w:rsidRDefault="009A49AA" w:rsidP="003C5715">
      <w:r>
        <w:t xml:space="preserve"> </w:t>
      </w:r>
      <w:r w:rsidRPr="00A868E1">
        <w:rPr>
          <w:i/>
        </w:rPr>
        <w:t>“Where, despite the school having taken relevant and purposeful action to identify, assess and meet the SEN of the child or young person, the child or young person has not made expected progress, the school or parents should consider requesting an Education, Health and Care needs assessment</w:t>
      </w:r>
      <w:r w:rsidR="00A868E1" w:rsidRPr="00A868E1">
        <w:rPr>
          <w:i/>
        </w:rPr>
        <w:t>”</w:t>
      </w:r>
      <w:r w:rsidR="003B48D8">
        <w:rPr>
          <w:i/>
        </w:rPr>
        <w:t xml:space="preserve">, </w:t>
      </w:r>
      <w:r w:rsidR="003B48D8" w:rsidRPr="003B48D8">
        <w:t>SEND Code of Practice 0-25</w:t>
      </w:r>
      <w:r w:rsidR="003B48D8">
        <w:t>.</w:t>
      </w:r>
    </w:p>
    <w:p w14:paraId="63BB72B8" w14:textId="292CEBD0" w:rsidR="00E34FE5" w:rsidRDefault="00E34FE5" w:rsidP="003C5715">
      <w:pPr>
        <w:rPr>
          <w:i/>
        </w:rPr>
      </w:pPr>
    </w:p>
    <w:p w14:paraId="3B5F64C7" w14:textId="55A9F471" w:rsidR="00E34FE5" w:rsidRDefault="00E34FE5" w:rsidP="003C5715">
      <w:pPr>
        <w:rPr>
          <w:i/>
        </w:rPr>
      </w:pPr>
    </w:p>
    <w:p w14:paraId="74137E32" w14:textId="2ADD3AA1" w:rsidR="00E34FE5" w:rsidRDefault="00E34FE5" w:rsidP="003C5715">
      <w:pPr>
        <w:rPr>
          <w:i/>
        </w:rPr>
      </w:pPr>
    </w:p>
    <w:p w14:paraId="041EECB6" w14:textId="316BBAC4" w:rsidR="00E34FE5" w:rsidRDefault="00E34FE5" w:rsidP="003C5715">
      <w:pPr>
        <w:rPr>
          <w:i/>
        </w:rPr>
      </w:pPr>
    </w:p>
    <w:p w14:paraId="0CE8B0F8" w14:textId="55D9E3AC" w:rsidR="00E34FE5" w:rsidRDefault="00E34FE5" w:rsidP="003C5715">
      <w:pPr>
        <w:rPr>
          <w:i/>
        </w:rPr>
      </w:pPr>
    </w:p>
    <w:p w14:paraId="454E5CB3" w14:textId="49223E97" w:rsidR="00E34FE5" w:rsidRPr="00E34FE5" w:rsidRDefault="00E34FE5" w:rsidP="00E34FE5">
      <w:r>
        <w:rPr>
          <w:noProof/>
          <w:lang w:eastAsia="en-GB"/>
        </w:rPr>
        <w:drawing>
          <wp:inline distT="0" distB="0" distL="0" distR="0" wp14:anchorId="41C80A10" wp14:editId="0C5B5B5B">
            <wp:extent cx="5972537" cy="8912506"/>
            <wp:effectExtent l="0" t="0" r="28575" b="222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E34FE5" w:rsidRPr="00E34FE5" w:rsidSect="00E34FE5">
      <w:headerReference w:type="default" r:id="rId15"/>
      <w:pgSz w:w="11906" w:h="16838"/>
      <w:pgMar w:top="720" w:right="720" w:bottom="720" w:left="720"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CB92F" w14:textId="77777777" w:rsidR="00CA5105" w:rsidRDefault="00CA5105" w:rsidP="003C5715">
      <w:pPr>
        <w:spacing w:after="0" w:line="240" w:lineRule="auto"/>
      </w:pPr>
      <w:r>
        <w:separator/>
      </w:r>
    </w:p>
  </w:endnote>
  <w:endnote w:type="continuationSeparator" w:id="0">
    <w:p w14:paraId="652AD59C" w14:textId="77777777" w:rsidR="00CA5105" w:rsidRDefault="00CA5105" w:rsidP="003C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5066F" w14:textId="77777777" w:rsidR="00CA5105" w:rsidRDefault="00CA5105" w:rsidP="003C5715">
      <w:pPr>
        <w:spacing w:after="0" w:line="240" w:lineRule="auto"/>
      </w:pPr>
      <w:r>
        <w:separator/>
      </w:r>
    </w:p>
  </w:footnote>
  <w:footnote w:type="continuationSeparator" w:id="0">
    <w:p w14:paraId="5ABC4DDB" w14:textId="77777777" w:rsidR="00CA5105" w:rsidRDefault="00CA5105" w:rsidP="003C5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F0128" w14:textId="77777777" w:rsidR="00252CC8" w:rsidRDefault="00252CC8" w:rsidP="003C5715">
    <w:pPr>
      <w:pStyle w:val="Header"/>
      <w:jc w:val="center"/>
    </w:pPr>
    <w:r>
      <w:rPr>
        <w:noProof/>
        <w:lang w:eastAsia="en-GB"/>
      </w:rPr>
      <w:drawing>
        <wp:inline distT="0" distB="0" distL="0" distR="0" wp14:anchorId="5427123A" wp14:editId="79F31488">
          <wp:extent cx="2951907" cy="468000"/>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LT_LogoSTRAPLINE-2 (1).png"/>
                  <pic:cNvPicPr/>
                </pic:nvPicPr>
                <pic:blipFill>
                  <a:blip r:embed="rId1">
                    <a:extLst>
                      <a:ext uri="{28A0092B-C50C-407E-A947-70E740481C1C}">
                        <a14:useLocalDpi xmlns:a14="http://schemas.microsoft.com/office/drawing/2010/main" val="0"/>
                      </a:ext>
                    </a:extLst>
                  </a:blip>
                  <a:stretch>
                    <a:fillRect/>
                  </a:stretch>
                </pic:blipFill>
                <pic:spPr>
                  <a:xfrm>
                    <a:off x="0" y="0"/>
                    <a:ext cx="2951907" cy="468000"/>
                  </a:xfrm>
                  <a:prstGeom prst="rect">
                    <a:avLst/>
                  </a:prstGeom>
                </pic:spPr>
              </pic:pic>
            </a:graphicData>
          </a:graphic>
        </wp:inline>
      </w:drawing>
    </w:r>
  </w:p>
  <w:p w14:paraId="0F7C172D" w14:textId="77777777" w:rsidR="00252CC8" w:rsidRDefault="00252C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33A"/>
    <w:multiLevelType w:val="hybridMultilevel"/>
    <w:tmpl w:val="CB8C4F18"/>
    <w:lvl w:ilvl="0" w:tplc="3A9037E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46023"/>
    <w:multiLevelType w:val="hybridMultilevel"/>
    <w:tmpl w:val="F9CE1EF2"/>
    <w:lvl w:ilvl="0" w:tplc="960CB926">
      <w:start w:val="1"/>
      <w:numFmt w:val="bullet"/>
      <w:lvlText w:val="•"/>
      <w:lvlJc w:val="left"/>
      <w:pPr>
        <w:tabs>
          <w:tab w:val="num" w:pos="720"/>
        </w:tabs>
        <w:ind w:left="720" w:hanging="360"/>
      </w:pPr>
      <w:rPr>
        <w:rFonts w:ascii="Times New Roman" w:hAnsi="Times New Roman" w:hint="default"/>
      </w:rPr>
    </w:lvl>
    <w:lvl w:ilvl="1" w:tplc="71986B08" w:tentative="1">
      <w:start w:val="1"/>
      <w:numFmt w:val="bullet"/>
      <w:lvlText w:val="•"/>
      <w:lvlJc w:val="left"/>
      <w:pPr>
        <w:tabs>
          <w:tab w:val="num" w:pos="1440"/>
        </w:tabs>
        <w:ind w:left="1440" w:hanging="360"/>
      </w:pPr>
      <w:rPr>
        <w:rFonts w:ascii="Times New Roman" w:hAnsi="Times New Roman" w:hint="default"/>
      </w:rPr>
    </w:lvl>
    <w:lvl w:ilvl="2" w:tplc="A014880C" w:tentative="1">
      <w:start w:val="1"/>
      <w:numFmt w:val="bullet"/>
      <w:lvlText w:val="•"/>
      <w:lvlJc w:val="left"/>
      <w:pPr>
        <w:tabs>
          <w:tab w:val="num" w:pos="2160"/>
        </w:tabs>
        <w:ind w:left="2160" w:hanging="360"/>
      </w:pPr>
      <w:rPr>
        <w:rFonts w:ascii="Times New Roman" w:hAnsi="Times New Roman" w:hint="default"/>
      </w:rPr>
    </w:lvl>
    <w:lvl w:ilvl="3" w:tplc="96C45CEA" w:tentative="1">
      <w:start w:val="1"/>
      <w:numFmt w:val="bullet"/>
      <w:lvlText w:val="•"/>
      <w:lvlJc w:val="left"/>
      <w:pPr>
        <w:tabs>
          <w:tab w:val="num" w:pos="2880"/>
        </w:tabs>
        <w:ind w:left="2880" w:hanging="360"/>
      </w:pPr>
      <w:rPr>
        <w:rFonts w:ascii="Times New Roman" w:hAnsi="Times New Roman" w:hint="default"/>
      </w:rPr>
    </w:lvl>
    <w:lvl w:ilvl="4" w:tplc="F35A6A2A" w:tentative="1">
      <w:start w:val="1"/>
      <w:numFmt w:val="bullet"/>
      <w:lvlText w:val="•"/>
      <w:lvlJc w:val="left"/>
      <w:pPr>
        <w:tabs>
          <w:tab w:val="num" w:pos="3600"/>
        </w:tabs>
        <w:ind w:left="3600" w:hanging="360"/>
      </w:pPr>
      <w:rPr>
        <w:rFonts w:ascii="Times New Roman" w:hAnsi="Times New Roman" w:hint="default"/>
      </w:rPr>
    </w:lvl>
    <w:lvl w:ilvl="5" w:tplc="4E346F0C" w:tentative="1">
      <w:start w:val="1"/>
      <w:numFmt w:val="bullet"/>
      <w:lvlText w:val="•"/>
      <w:lvlJc w:val="left"/>
      <w:pPr>
        <w:tabs>
          <w:tab w:val="num" w:pos="4320"/>
        </w:tabs>
        <w:ind w:left="4320" w:hanging="360"/>
      </w:pPr>
      <w:rPr>
        <w:rFonts w:ascii="Times New Roman" w:hAnsi="Times New Roman" w:hint="default"/>
      </w:rPr>
    </w:lvl>
    <w:lvl w:ilvl="6" w:tplc="7E9E1A74" w:tentative="1">
      <w:start w:val="1"/>
      <w:numFmt w:val="bullet"/>
      <w:lvlText w:val="•"/>
      <w:lvlJc w:val="left"/>
      <w:pPr>
        <w:tabs>
          <w:tab w:val="num" w:pos="5040"/>
        </w:tabs>
        <w:ind w:left="5040" w:hanging="360"/>
      </w:pPr>
      <w:rPr>
        <w:rFonts w:ascii="Times New Roman" w:hAnsi="Times New Roman" w:hint="default"/>
      </w:rPr>
    </w:lvl>
    <w:lvl w:ilvl="7" w:tplc="45F8A732" w:tentative="1">
      <w:start w:val="1"/>
      <w:numFmt w:val="bullet"/>
      <w:lvlText w:val="•"/>
      <w:lvlJc w:val="left"/>
      <w:pPr>
        <w:tabs>
          <w:tab w:val="num" w:pos="5760"/>
        </w:tabs>
        <w:ind w:left="5760" w:hanging="360"/>
      </w:pPr>
      <w:rPr>
        <w:rFonts w:ascii="Times New Roman" w:hAnsi="Times New Roman" w:hint="default"/>
      </w:rPr>
    </w:lvl>
    <w:lvl w:ilvl="8" w:tplc="B88C61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CDE72E4"/>
    <w:multiLevelType w:val="hybridMultilevel"/>
    <w:tmpl w:val="C988E928"/>
    <w:lvl w:ilvl="0" w:tplc="3A9037E2">
      <w:start w:val="1"/>
      <w:numFmt w:val="bullet"/>
      <w:lvlText w:val="•"/>
      <w:lvlJc w:val="left"/>
      <w:pPr>
        <w:tabs>
          <w:tab w:val="num" w:pos="720"/>
        </w:tabs>
        <w:ind w:left="720" w:hanging="360"/>
      </w:pPr>
      <w:rPr>
        <w:rFonts w:ascii="Times New Roman" w:hAnsi="Times New Roman" w:hint="default"/>
      </w:rPr>
    </w:lvl>
    <w:lvl w:ilvl="1" w:tplc="22EAB1B2" w:tentative="1">
      <w:start w:val="1"/>
      <w:numFmt w:val="bullet"/>
      <w:lvlText w:val="•"/>
      <w:lvlJc w:val="left"/>
      <w:pPr>
        <w:tabs>
          <w:tab w:val="num" w:pos="1440"/>
        </w:tabs>
        <w:ind w:left="1440" w:hanging="360"/>
      </w:pPr>
      <w:rPr>
        <w:rFonts w:ascii="Times New Roman" w:hAnsi="Times New Roman" w:hint="default"/>
      </w:rPr>
    </w:lvl>
    <w:lvl w:ilvl="2" w:tplc="8A2C3FF2" w:tentative="1">
      <w:start w:val="1"/>
      <w:numFmt w:val="bullet"/>
      <w:lvlText w:val="•"/>
      <w:lvlJc w:val="left"/>
      <w:pPr>
        <w:tabs>
          <w:tab w:val="num" w:pos="2160"/>
        </w:tabs>
        <w:ind w:left="2160" w:hanging="360"/>
      </w:pPr>
      <w:rPr>
        <w:rFonts w:ascii="Times New Roman" w:hAnsi="Times New Roman" w:hint="default"/>
      </w:rPr>
    </w:lvl>
    <w:lvl w:ilvl="3" w:tplc="A7B2F228" w:tentative="1">
      <w:start w:val="1"/>
      <w:numFmt w:val="bullet"/>
      <w:lvlText w:val="•"/>
      <w:lvlJc w:val="left"/>
      <w:pPr>
        <w:tabs>
          <w:tab w:val="num" w:pos="2880"/>
        </w:tabs>
        <w:ind w:left="2880" w:hanging="360"/>
      </w:pPr>
      <w:rPr>
        <w:rFonts w:ascii="Times New Roman" w:hAnsi="Times New Roman" w:hint="default"/>
      </w:rPr>
    </w:lvl>
    <w:lvl w:ilvl="4" w:tplc="A04CFF38" w:tentative="1">
      <w:start w:val="1"/>
      <w:numFmt w:val="bullet"/>
      <w:lvlText w:val="•"/>
      <w:lvlJc w:val="left"/>
      <w:pPr>
        <w:tabs>
          <w:tab w:val="num" w:pos="3600"/>
        </w:tabs>
        <w:ind w:left="3600" w:hanging="360"/>
      </w:pPr>
      <w:rPr>
        <w:rFonts w:ascii="Times New Roman" w:hAnsi="Times New Roman" w:hint="default"/>
      </w:rPr>
    </w:lvl>
    <w:lvl w:ilvl="5" w:tplc="B6A46A90" w:tentative="1">
      <w:start w:val="1"/>
      <w:numFmt w:val="bullet"/>
      <w:lvlText w:val="•"/>
      <w:lvlJc w:val="left"/>
      <w:pPr>
        <w:tabs>
          <w:tab w:val="num" w:pos="4320"/>
        </w:tabs>
        <w:ind w:left="4320" w:hanging="360"/>
      </w:pPr>
      <w:rPr>
        <w:rFonts w:ascii="Times New Roman" w:hAnsi="Times New Roman" w:hint="default"/>
      </w:rPr>
    </w:lvl>
    <w:lvl w:ilvl="6" w:tplc="93AA5CB4" w:tentative="1">
      <w:start w:val="1"/>
      <w:numFmt w:val="bullet"/>
      <w:lvlText w:val="•"/>
      <w:lvlJc w:val="left"/>
      <w:pPr>
        <w:tabs>
          <w:tab w:val="num" w:pos="5040"/>
        </w:tabs>
        <w:ind w:left="5040" w:hanging="360"/>
      </w:pPr>
      <w:rPr>
        <w:rFonts w:ascii="Times New Roman" w:hAnsi="Times New Roman" w:hint="default"/>
      </w:rPr>
    </w:lvl>
    <w:lvl w:ilvl="7" w:tplc="EF0E9BC4" w:tentative="1">
      <w:start w:val="1"/>
      <w:numFmt w:val="bullet"/>
      <w:lvlText w:val="•"/>
      <w:lvlJc w:val="left"/>
      <w:pPr>
        <w:tabs>
          <w:tab w:val="num" w:pos="5760"/>
        </w:tabs>
        <w:ind w:left="5760" w:hanging="360"/>
      </w:pPr>
      <w:rPr>
        <w:rFonts w:ascii="Times New Roman" w:hAnsi="Times New Roman" w:hint="default"/>
      </w:rPr>
    </w:lvl>
    <w:lvl w:ilvl="8" w:tplc="57E8E7B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03F50C9"/>
    <w:multiLevelType w:val="hybridMultilevel"/>
    <w:tmpl w:val="9C8E93A2"/>
    <w:lvl w:ilvl="0" w:tplc="481256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1113A"/>
    <w:multiLevelType w:val="hybridMultilevel"/>
    <w:tmpl w:val="0A420436"/>
    <w:lvl w:ilvl="0" w:tplc="E0D4AB88">
      <w:start w:val="1"/>
      <w:numFmt w:val="bullet"/>
      <w:lvlText w:val="•"/>
      <w:lvlJc w:val="left"/>
      <w:pPr>
        <w:tabs>
          <w:tab w:val="num" w:pos="720"/>
        </w:tabs>
        <w:ind w:left="720" w:hanging="360"/>
      </w:pPr>
      <w:rPr>
        <w:rFonts w:ascii="Times New Roman" w:hAnsi="Times New Roman" w:hint="default"/>
      </w:rPr>
    </w:lvl>
    <w:lvl w:ilvl="1" w:tplc="F13AF780" w:tentative="1">
      <w:start w:val="1"/>
      <w:numFmt w:val="bullet"/>
      <w:lvlText w:val="•"/>
      <w:lvlJc w:val="left"/>
      <w:pPr>
        <w:tabs>
          <w:tab w:val="num" w:pos="1440"/>
        </w:tabs>
        <w:ind w:left="1440" w:hanging="360"/>
      </w:pPr>
      <w:rPr>
        <w:rFonts w:ascii="Times New Roman" w:hAnsi="Times New Roman" w:hint="default"/>
      </w:rPr>
    </w:lvl>
    <w:lvl w:ilvl="2" w:tplc="8574467A" w:tentative="1">
      <w:start w:val="1"/>
      <w:numFmt w:val="bullet"/>
      <w:lvlText w:val="•"/>
      <w:lvlJc w:val="left"/>
      <w:pPr>
        <w:tabs>
          <w:tab w:val="num" w:pos="2160"/>
        </w:tabs>
        <w:ind w:left="2160" w:hanging="360"/>
      </w:pPr>
      <w:rPr>
        <w:rFonts w:ascii="Times New Roman" w:hAnsi="Times New Roman" w:hint="default"/>
      </w:rPr>
    </w:lvl>
    <w:lvl w:ilvl="3" w:tplc="23421260" w:tentative="1">
      <w:start w:val="1"/>
      <w:numFmt w:val="bullet"/>
      <w:lvlText w:val="•"/>
      <w:lvlJc w:val="left"/>
      <w:pPr>
        <w:tabs>
          <w:tab w:val="num" w:pos="2880"/>
        </w:tabs>
        <w:ind w:left="2880" w:hanging="360"/>
      </w:pPr>
      <w:rPr>
        <w:rFonts w:ascii="Times New Roman" w:hAnsi="Times New Roman" w:hint="default"/>
      </w:rPr>
    </w:lvl>
    <w:lvl w:ilvl="4" w:tplc="49EEBB4E" w:tentative="1">
      <w:start w:val="1"/>
      <w:numFmt w:val="bullet"/>
      <w:lvlText w:val="•"/>
      <w:lvlJc w:val="left"/>
      <w:pPr>
        <w:tabs>
          <w:tab w:val="num" w:pos="3600"/>
        </w:tabs>
        <w:ind w:left="3600" w:hanging="360"/>
      </w:pPr>
      <w:rPr>
        <w:rFonts w:ascii="Times New Roman" w:hAnsi="Times New Roman" w:hint="default"/>
      </w:rPr>
    </w:lvl>
    <w:lvl w:ilvl="5" w:tplc="0EB22122" w:tentative="1">
      <w:start w:val="1"/>
      <w:numFmt w:val="bullet"/>
      <w:lvlText w:val="•"/>
      <w:lvlJc w:val="left"/>
      <w:pPr>
        <w:tabs>
          <w:tab w:val="num" w:pos="4320"/>
        </w:tabs>
        <w:ind w:left="4320" w:hanging="360"/>
      </w:pPr>
      <w:rPr>
        <w:rFonts w:ascii="Times New Roman" w:hAnsi="Times New Roman" w:hint="default"/>
      </w:rPr>
    </w:lvl>
    <w:lvl w:ilvl="6" w:tplc="72942EE6" w:tentative="1">
      <w:start w:val="1"/>
      <w:numFmt w:val="bullet"/>
      <w:lvlText w:val="•"/>
      <w:lvlJc w:val="left"/>
      <w:pPr>
        <w:tabs>
          <w:tab w:val="num" w:pos="5040"/>
        </w:tabs>
        <w:ind w:left="5040" w:hanging="360"/>
      </w:pPr>
      <w:rPr>
        <w:rFonts w:ascii="Times New Roman" w:hAnsi="Times New Roman" w:hint="default"/>
      </w:rPr>
    </w:lvl>
    <w:lvl w:ilvl="7" w:tplc="B1F0EC96" w:tentative="1">
      <w:start w:val="1"/>
      <w:numFmt w:val="bullet"/>
      <w:lvlText w:val="•"/>
      <w:lvlJc w:val="left"/>
      <w:pPr>
        <w:tabs>
          <w:tab w:val="num" w:pos="5760"/>
        </w:tabs>
        <w:ind w:left="5760" w:hanging="360"/>
      </w:pPr>
      <w:rPr>
        <w:rFonts w:ascii="Times New Roman" w:hAnsi="Times New Roman" w:hint="default"/>
      </w:rPr>
    </w:lvl>
    <w:lvl w:ilvl="8" w:tplc="EE82A44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0511B2C"/>
    <w:multiLevelType w:val="hybridMultilevel"/>
    <w:tmpl w:val="5E4E6252"/>
    <w:lvl w:ilvl="0" w:tplc="619C3446">
      <w:start w:val="1"/>
      <w:numFmt w:val="bullet"/>
      <w:lvlText w:val="•"/>
      <w:lvlJc w:val="left"/>
      <w:pPr>
        <w:tabs>
          <w:tab w:val="num" w:pos="720"/>
        </w:tabs>
        <w:ind w:left="720" w:hanging="360"/>
      </w:pPr>
      <w:rPr>
        <w:rFonts w:ascii="Times New Roman" w:hAnsi="Times New Roman" w:hint="default"/>
      </w:rPr>
    </w:lvl>
    <w:lvl w:ilvl="1" w:tplc="E87686F6" w:tentative="1">
      <w:start w:val="1"/>
      <w:numFmt w:val="bullet"/>
      <w:lvlText w:val="•"/>
      <w:lvlJc w:val="left"/>
      <w:pPr>
        <w:tabs>
          <w:tab w:val="num" w:pos="1440"/>
        </w:tabs>
        <w:ind w:left="1440" w:hanging="360"/>
      </w:pPr>
      <w:rPr>
        <w:rFonts w:ascii="Times New Roman" w:hAnsi="Times New Roman" w:hint="default"/>
      </w:rPr>
    </w:lvl>
    <w:lvl w:ilvl="2" w:tplc="0E681CC6" w:tentative="1">
      <w:start w:val="1"/>
      <w:numFmt w:val="bullet"/>
      <w:lvlText w:val="•"/>
      <w:lvlJc w:val="left"/>
      <w:pPr>
        <w:tabs>
          <w:tab w:val="num" w:pos="2160"/>
        </w:tabs>
        <w:ind w:left="2160" w:hanging="360"/>
      </w:pPr>
      <w:rPr>
        <w:rFonts w:ascii="Times New Roman" w:hAnsi="Times New Roman" w:hint="default"/>
      </w:rPr>
    </w:lvl>
    <w:lvl w:ilvl="3" w:tplc="1C50A16E" w:tentative="1">
      <w:start w:val="1"/>
      <w:numFmt w:val="bullet"/>
      <w:lvlText w:val="•"/>
      <w:lvlJc w:val="left"/>
      <w:pPr>
        <w:tabs>
          <w:tab w:val="num" w:pos="2880"/>
        </w:tabs>
        <w:ind w:left="2880" w:hanging="360"/>
      </w:pPr>
      <w:rPr>
        <w:rFonts w:ascii="Times New Roman" w:hAnsi="Times New Roman" w:hint="default"/>
      </w:rPr>
    </w:lvl>
    <w:lvl w:ilvl="4" w:tplc="8F2895A0" w:tentative="1">
      <w:start w:val="1"/>
      <w:numFmt w:val="bullet"/>
      <w:lvlText w:val="•"/>
      <w:lvlJc w:val="left"/>
      <w:pPr>
        <w:tabs>
          <w:tab w:val="num" w:pos="3600"/>
        </w:tabs>
        <w:ind w:left="3600" w:hanging="360"/>
      </w:pPr>
      <w:rPr>
        <w:rFonts w:ascii="Times New Roman" w:hAnsi="Times New Roman" w:hint="default"/>
      </w:rPr>
    </w:lvl>
    <w:lvl w:ilvl="5" w:tplc="BC524214" w:tentative="1">
      <w:start w:val="1"/>
      <w:numFmt w:val="bullet"/>
      <w:lvlText w:val="•"/>
      <w:lvlJc w:val="left"/>
      <w:pPr>
        <w:tabs>
          <w:tab w:val="num" w:pos="4320"/>
        </w:tabs>
        <w:ind w:left="4320" w:hanging="360"/>
      </w:pPr>
      <w:rPr>
        <w:rFonts w:ascii="Times New Roman" w:hAnsi="Times New Roman" w:hint="default"/>
      </w:rPr>
    </w:lvl>
    <w:lvl w:ilvl="6" w:tplc="69B24690" w:tentative="1">
      <w:start w:val="1"/>
      <w:numFmt w:val="bullet"/>
      <w:lvlText w:val="•"/>
      <w:lvlJc w:val="left"/>
      <w:pPr>
        <w:tabs>
          <w:tab w:val="num" w:pos="5040"/>
        </w:tabs>
        <w:ind w:left="5040" w:hanging="360"/>
      </w:pPr>
      <w:rPr>
        <w:rFonts w:ascii="Times New Roman" w:hAnsi="Times New Roman" w:hint="default"/>
      </w:rPr>
    </w:lvl>
    <w:lvl w:ilvl="7" w:tplc="589232BE" w:tentative="1">
      <w:start w:val="1"/>
      <w:numFmt w:val="bullet"/>
      <w:lvlText w:val="•"/>
      <w:lvlJc w:val="left"/>
      <w:pPr>
        <w:tabs>
          <w:tab w:val="num" w:pos="5760"/>
        </w:tabs>
        <w:ind w:left="5760" w:hanging="360"/>
      </w:pPr>
      <w:rPr>
        <w:rFonts w:ascii="Times New Roman" w:hAnsi="Times New Roman" w:hint="default"/>
      </w:rPr>
    </w:lvl>
    <w:lvl w:ilvl="8" w:tplc="1B80643E"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15"/>
    <w:rsid w:val="0007538C"/>
    <w:rsid w:val="000C3566"/>
    <w:rsid w:val="0020440C"/>
    <w:rsid w:val="00212FD0"/>
    <w:rsid w:val="002406BF"/>
    <w:rsid w:val="00252CC8"/>
    <w:rsid w:val="00285C10"/>
    <w:rsid w:val="002B0505"/>
    <w:rsid w:val="002B2A8E"/>
    <w:rsid w:val="002C6719"/>
    <w:rsid w:val="0032584B"/>
    <w:rsid w:val="00343053"/>
    <w:rsid w:val="003B48D8"/>
    <w:rsid w:val="003B7FC2"/>
    <w:rsid w:val="003C5715"/>
    <w:rsid w:val="00520260"/>
    <w:rsid w:val="0056460B"/>
    <w:rsid w:val="0056469D"/>
    <w:rsid w:val="005F6A82"/>
    <w:rsid w:val="0074020D"/>
    <w:rsid w:val="00904B1B"/>
    <w:rsid w:val="009A46F1"/>
    <w:rsid w:val="009A49AA"/>
    <w:rsid w:val="009A53A5"/>
    <w:rsid w:val="00A84D3F"/>
    <w:rsid w:val="00A868E1"/>
    <w:rsid w:val="00A972DE"/>
    <w:rsid w:val="00AB03A1"/>
    <w:rsid w:val="00B44B30"/>
    <w:rsid w:val="00B73F7A"/>
    <w:rsid w:val="00B95223"/>
    <w:rsid w:val="00CA5105"/>
    <w:rsid w:val="00CE798E"/>
    <w:rsid w:val="00D63E6B"/>
    <w:rsid w:val="00E34FE5"/>
    <w:rsid w:val="00ED5ED8"/>
    <w:rsid w:val="00EE705D"/>
    <w:rsid w:val="00FB68CF"/>
    <w:rsid w:val="00FC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67A0F6"/>
  <w15:chartTrackingRefBased/>
  <w15:docId w15:val="{20AB4436-90F7-458A-99F9-282155F3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715"/>
  </w:style>
  <w:style w:type="paragraph" w:styleId="Footer">
    <w:name w:val="footer"/>
    <w:basedOn w:val="Normal"/>
    <w:link w:val="FooterChar"/>
    <w:uiPriority w:val="99"/>
    <w:unhideWhenUsed/>
    <w:rsid w:val="003C5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715"/>
  </w:style>
  <w:style w:type="paragraph" w:customStyle="1" w:styleId="Default">
    <w:name w:val="Default"/>
    <w:rsid w:val="0052026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1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596521">
      <w:bodyDiv w:val="1"/>
      <w:marLeft w:val="0"/>
      <w:marRight w:val="0"/>
      <w:marTop w:val="0"/>
      <w:marBottom w:val="0"/>
      <w:divBdr>
        <w:top w:val="none" w:sz="0" w:space="0" w:color="auto"/>
        <w:left w:val="none" w:sz="0" w:space="0" w:color="auto"/>
        <w:bottom w:val="none" w:sz="0" w:space="0" w:color="auto"/>
        <w:right w:val="none" w:sz="0" w:space="0" w:color="auto"/>
      </w:divBdr>
      <w:divsChild>
        <w:div w:id="118181746">
          <w:marLeft w:val="547"/>
          <w:marRight w:val="0"/>
          <w:marTop w:val="0"/>
          <w:marBottom w:val="0"/>
          <w:divBdr>
            <w:top w:val="none" w:sz="0" w:space="0" w:color="auto"/>
            <w:left w:val="none" w:sz="0" w:space="0" w:color="auto"/>
            <w:bottom w:val="none" w:sz="0" w:space="0" w:color="auto"/>
            <w:right w:val="none" w:sz="0" w:space="0" w:color="auto"/>
          </w:divBdr>
        </w:div>
      </w:divsChild>
    </w:div>
    <w:div w:id="1472937808">
      <w:bodyDiv w:val="1"/>
      <w:marLeft w:val="0"/>
      <w:marRight w:val="0"/>
      <w:marTop w:val="0"/>
      <w:marBottom w:val="0"/>
      <w:divBdr>
        <w:top w:val="none" w:sz="0" w:space="0" w:color="auto"/>
        <w:left w:val="none" w:sz="0" w:space="0" w:color="auto"/>
        <w:bottom w:val="none" w:sz="0" w:space="0" w:color="auto"/>
        <w:right w:val="none" w:sz="0" w:space="0" w:color="auto"/>
      </w:divBdr>
      <w:divsChild>
        <w:div w:id="1276055205">
          <w:marLeft w:val="547"/>
          <w:marRight w:val="0"/>
          <w:marTop w:val="0"/>
          <w:marBottom w:val="0"/>
          <w:divBdr>
            <w:top w:val="none" w:sz="0" w:space="0" w:color="auto"/>
            <w:left w:val="none" w:sz="0" w:space="0" w:color="auto"/>
            <w:bottom w:val="none" w:sz="0" w:space="0" w:color="auto"/>
            <w:right w:val="none" w:sz="0" w:space="0" w:color="auto"/>
          </w:divBdr>
        </w:div>
        <w:div w:id="1228804880">
          <w:marLeft w:val="547"/>
          <w:marRight w:val="0"/>
          <w:marTop w:val="0"/>
          <w:marBottom w:val="0"/>
          <w:divBdr>
            <w:top w:val="none" w:sz="0" w:space="0" w:color="auto"/>
            <w:left w:val="none" w:sz="0" w:space="0" w:color="auto"/>
            <w:bottom w:val="none" w:sz="0" w:space="0" w:color="auto"/>
            <w:right w:val="none" w:sz="0" w:space="0" w:color="auto"/>
          </w:divBdr>
        </w:div>
      </w:divsChild>
    </w:div>
    <w:div w:id="1503398105">
      <w:bodyDiv w:val="1"/>
      <w:marLeft w:val="0"/>
      <w:marRight w:val="0"/>
      <w:marTop w:val="0"/>
      <w:marBottom w:val="0"/>
      <w:divBdr>
        <w:top w:val="none" w:sz="0" w:space="0" w:color="auto"/>
        <w:left w:val="none" w:sz="0" w:space="0" w:color="auto"/>
        <w:bottom w:val="none" w:sz="0" w:space="0" w:color="auto"/>
        <w:right w:val="none" w:sz="0" w:space="0" w:color="auto"/>
      </w:divBdr>
      <w:divsChild>
        <w:div w:id="1928421582">
          <w:marLeft w:val="547"/>
          <w:marRight w:val="0"/>
          <w:marTop w:val="0"/>
          <w:marBottom w:val="0"/>
          <w:divBdr>
            <w:top w:val="none" w:sz="0" w:space="0" w:color="auto"/>
            <w:left w:val="none" w:sz="0" w:space="0" w:color="auto"/>
            <w:bottom w:val="none" w:sz="0" w:space="0" w:color="auto"/>
            <w:right w:val="none" w:sz="0" w:space="0" w:color="auto"/>
          </w:divBdr>
        </w:div>
        <w:div w:id="766921077">
          <w:marLeft w:val="547"/>
          <w:marRight w:val="0"/>
          <w:marTop w:val="0"/>
          <w:marBottom w:val="0"/>
          <w:divBdr>
            <w:top w:val="none" w:sz="0" w:space="0" w:color="auto"/>
            <w:left w:val="none" w:sz="0" w:space="0" w:color="auto"/>
            <w:bottom w:val="none" w:sz="0" w:space="0" w:color="auto"/>
            <w:right w:val="none" w:sz="0" w:space="0" w:color="auto"/>
          </w:divBdr>
        </w:div>
        <w:div w:id="2106488516">
          <w:marLeft w:val="547"/>
          <w:marRight w:val="0"/>
          <w:marTop w:val="0"/>
          <w:marBottom w:val="0"/>
          <w:divBdr>
            <w:top w:val="none" w:sz="0" w:space="0" w:color="auto"/>
            <w:left w:val="none" w:sz="0" w:space="0" w:color="auto"/>
            <w:bottom w:val="none" w:sz="0" w:space="0" w:color="auto"/>
            <w:right w:val="none" w:sz="0" w:space="0" w:color="auto"/>
          </w:divBdr>
        </w:div>
      </w:divsChild>
    </w:div>
    <w:div w:id="1689328619">
      <w:bodyDiv w:val="1"/>
      <w:marLeft w:val="0"/>
      <w:marRight w:val="0"/>
      <w:marTop w:val="0"/>
      <w:marBottom w:val="0"/>
      <w:divBdr>
        <w:top w:val="none" w:sz="0" w:space="0" w:color="auto"/>
        <w:left w:val="none" w:sz="0" w:space="0" w:color="auto"/>
        <w:bottom w:val="none" w:sz="0" w:space="0" w:color="auto"/>
        <w:right w:val="none" w:sz="0" w:space="0" w:color="auto"/>
      </w:divBdr>
      <w:divsChild>
        <w:div w:id="1996300115">
          <w:marLeft w:val="547"/>
          <w:marRight w:val="0"/>
          <w:marTop w:val="0"/>
          <w:marBottom w:val="0"/>
          <w:divBdr>
            <w:top w:val="none" w:sz="0" w:space="0" w:color="auto"/>
            <w:left w:val="none" w:sz="0" w:space="0" w:color="auto"/>
            <w:bottom w:val="none" w:sz="0" w:space="0" w:color="auto"/>
            <w:right w:val="none" w:sz="0" w:space="0" w:color="auto"/>
          </w:divBdr>
        </w:div>
        <w:div w:id="1856992498">
          <w:marLeft w:val="547"/>
          <w:marRight w:val="0"/>
          <w:marTop w:val="0"/>
          <w:marBottom w:val="0"/>
          <w:divBdr>
            <w:top w:val="none" w:sz="0" w:space="0" w:color="auto"/>
            <w:left w:val="none" w:sz="0" w:space="0" w:color="auto"/>
            <w:bottom w:val="none" w:sz="0" w:space="0" w:color="auto"/>
            <w:right w:val="none" w:sz="0" w:space="0" w:color="auto"/>
          </w:divBdr>
        </w:div>
        <w:div w:id="1188566560">
          <w:marLeft w:val="547"/>
          <w:marRight w:val="0"/>
          <w:marTop w:val="0"/>
          <w:marBottom w:val="0"/>
          <w:divBdr>
            <w:top w:val="none" w:sz="0" w:space="0" w:color="auto"/>
            <w:left w:val="none" w:sz="0" w:space="0" w:color="auto"/>
            <w:bottom w:val="none" w:sz="0" w:space="0" w:color="auto"/>
            <w:right w:val="none" w:sz="0" w:space="0" w:color="auto"/>
          </w:divBdr>
        </w:div>
        <w:div w:id="2373240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552A8D-1B43-4F78-AD20-D580609B94E6}" type="doc">
      <dgm:prSet loTypeId="urn:microsoft.com/office/officeart/2005/8/layout/process4" loCatId="list" qsTypeId="urn:microsoft.com/office/officeart/2005/8/quickstyle/simple1" qsCatId="simple" csTypeId="urn:microsoft.com/office/officeart/2005/8/colors/colorful5" csCatId="colorful" phldr="1"/>
      <dgm:spPr/>
      <dgm:t>
        <a:bodyPr/>
        <a:lstStyle/>
        <a:p>
          <a:endParaRPr lang="en-GB"/>
        </a:p>
      </dgm:t>
    </dgm:pt>
    <dgm:pt modelId="{B70AAC06-FE35-4452-BCF4-F3B6F743E87A}">
      <dgm:prSet phldrT="[Text]" custT="1"/>
      <dgm:spPr/>
      <dgm:t>
        <a:bodyPr/>
        <a:lstStyle/>
        <a:p>
          <a:r>
            <a:rPr lang="en-GB" sz="1400">
              <a:latin typeface="Trebuchet MS" panose="020B0603020202020204" pitchFamily="34" charset="0"/>
            </a:rPr>
            <a:t>Teacher/Parent/Pupil raising a concern</a:t>
          </a:r>
        </a:p>
      </dgm:t>
    </dgm:pt>
    <dgm:pt modelId="{9A34490C-72BE-448E-BD40-F3A5BBCA4AF4}" type="parTrans" cxnId="{34EBE515-7448-4B53-AC3D-1917B82F96D7}">
      <dgm:prSet/>
      <dgm:spPr/>
      <dgm:t>
        <a:bodyPr/>
        <a:lstStyle/>
        <a:p>
          <a:endParaRPr lang="en-GB"/>
        </a:p>
      </dgm:t>
    </dgm:pt>
    <dgm:pt modelId="{3FB97839-F2D3-4066-BA82-97A0B7BB9EAD}" type="sibTrans" cxnId="{34EBE515-7448-4B53-AC3D-1917B82F96D7}">
      <dgm:prSet/>
      <dgm:spPr/>
      <dgm:t>
        <a:bodyPr/>
        <a:lstStyle/>
        <a:p>
          <a:endParaRPr lang="en-GB"/>
        </a:p>
      </dgm:t>
    </dgm:pt>
    <dgm:pt modelId="{3F79876A-0D60-4A0D-B07D-49F7BBA3641E}">
      <dgm:prSet phldrT="[Text]" custT="1"/>
      <dgm:spPr/>
      <dgm:t>
        <a:bodyPr/>
        <a:lstStyle/>
        <a:p>
          <a:r>
            <a:rPr lang="en-GB" sz="800">
              <a:latin typeface="Trebuchet MS" panose="020B0603020202020204" pitchFamily="34" charset="0"/>
            </a:rPr>
            <a:t>Pupil Passport focused around High Quality teaching is generated (Not added to RON as SEN Support)</a:t>
          </a:r>
        </a:p>
      </dgm:t>
    </dgm:pt>
    <dgm:pt modelId="{6234BE17-988F-40D1-A151-3DEC22F372E2}" type="parTrans" cxnId="{A57018DE-F8D5-44A0-8F0F-1693E6350118}">
      <dgm:prSet/>
      <dgm:spPr/>
      <dgm:t>
        <a:bodyPr/>
        <a:lstStyle/>
        <a:p>
          <a:endParaRPr lang="en-GB"/>
        </a:p>
      </dgm:t>
    </dgm:pt>
    <dgm:pt modelId="{6DE76C0F-A4F8-495A-AE09-C28AAC3D2498}" type="sibTrans" cxnId="{A57018DE-F8D5-44A0-8F0F-1693E6350118}">
      <dgm:prSet/>
      <dgm:spPr/>
      <dgm:t>
        <a:bodyPr/>
        <a:lstStyle/>
        <a:p>
          <a:endParaRPr lang="en-GB"/>
        </a:p>
      </dgm:t>
    </dgm:pt>
    <dgm:pt modelId="{DD410570-71C3-4751-B96F-93C41FD5974F}">
      <dgm:prSet phldrT="[Text]"/>
      <dgm:spPr/>
      <dgm:t>
        <a:bodyPr/>
        <a:lstStyle/>
        <a:p>
          <a:r>
            <a:rPr lang="en-GB">
              <a:latin typeface="Trebuchet MS" panose="020B0603020202020204" pitchFamily="34" charset="0"/>
            </a:rPr>
            <a:t>Identification Toolkit</a:t>
          </a:r>
        </a:p>
      </dgm:t>
    </dgm:pt>
    <dgm:pt modelId="{C8F81FD7-1C38-4BB7-A483-7EA320B39599}" type="parTrans" cxnId="{69389359-F35D-453C-BC7F-55A4B908B8FE}">
      <dgm:prSet/>
      <dgm:spPr/>
      <dgm:t>
        <a:bodyPr/>
        <a:lstStyle/>
        <a:p>
          <a:endParaRPr lang="en-GB"/>
        </a:p>
      </dgm:t>
    </dgm:pt>
    <dgm:pt modelId="{C889CD5B-66BA-4239-A738-48EB42877C51}" type="sibTrans" cxnId="{69389359-F35D-453C-BC7F-55A4B908B8FE}">
      <dgm:prSet/>
      <dgm:spPr/>
      <dgm:t>
        <a:bodyPr/>
        <a:lstStyle/>
        <a:p>
          <a:endParaRPr lang="en-GB"/>
        </a:p>
      </dgm:t>
    </dgm:pt>
    <dgm:pt modelId="{DD463D85-CBDE-4152-961D-6D04EC668BAA}">
      <dgm:prSet phldrT="[Text]"/>
      <dgm:spPr/>
      <dgm:t>
        <a:bodyPr/>
        <a:lstStyle/>
        <a:p>
          <a:endParaRPr lang="en-GB">
            <a:latin typeface="Trebuchet MS" panose="020B0603020202020204" pitchFamily="34" charset="0"/>
          </a:endParaRPr>
        </a:p>
        <a:p>
          <a:r>
            <a:rPr lang="en-GB">
              <a:latin typeface="Trebuchet MS" panose="020B0603020202020204" pitchFamily="34" charset="0"/>
            </a:rPr>
            <a:t>Cognition and Learning</a:t>
          </a:r>
        </a:p>
        <a:p>
          <a:r>
            <a:rPr lang="en-GB">
              <a:latin typeface="Trebuchet MS" panose="020B0603020202020204" pitchFamily="34" charset="0"/>
            </a:rPr>
            <a:t>YARC, PHAB, BPVS</a:t>
          </a:r>
        </a:p>
        <a:p>
          <a:r>
            <a:rPr lang="en-GB">
              <a:latin typeface="Trebuchet MS" panose="020B0603020202020204" pitchFamily="34" charset="0"/>
            </a:rPr>
            <a:t>Lucid, LASS or DST</a:t>
          </a:r>
        </a:p>
        <a:p>
          <a:r>
            <a:rPr lang="en-GB">
              <a:latin typeface="Trebuchet MS" panose="020B0603020202020204" pitchFamily="34" charset="0"/>
            </a:rPr>
            <a:t>Exact</a:t>
          </a:r>
        </a:p>
        <a:p>
          <a:r>
            <a:rPr lang="en-GB">
              <a:latin typeface="Trebuchet MS" panose="020B0603020202020204" pitchFamily="34" charset="0"/>
            </a:rPr>
            <a:t>Dyscalculia Screener </a:t>
          </a:r>
        </a:p>
        <a:p>
          <a:r>
            <a:rPr lang="en-GB">
              <a:latin typeface="Trebuchet MS" panose="020B0603020202020204" pitchFamily="34" charset="0"/>
            </a:rPr>
            <a:t> </a:t>
          </a:r>
        </a:p>
      </dgm:t>
    </dgm:pt>
    <dgm:pt modelId="{E7B5758A-6321-4F43-8ED1-0BBED247B5CC}" type="parTrans" cxnId="{CF2F2872-3643-436E-BA69-4BFA73EDB27F}">
      <dgm:prSet/>
      <dgm:spPr/>
      <dgm:t>
        <a:bodyPr/>
        <a:lstStyle/>
        <a:p>
          <a:endParaRPr lang="en-GB"/>
        </a:p>
      </dgm:t>
    </dgm:pt>
    <dgm:pt modelId="{76766A79-02EF-4D5E-933B-E11433E38717}" type="sibTrans" cxnId="{CF2F2872-3643-436E-BA69-4BFA73EDB27F}">
      <dgm:prSet/>
      <dgm:spPr/>
      <dgm:t>
        <a:bodyPr/>
        <a:lstStyle/>
        <a:p>
          <a:endParaRPr lang="en-GB"/>
        </a:p>
      </dgm:t>
    </dgm:pt>
    <dgm:pt modelId="{E7B5E507-0CF7-4AAA-BD1E-D830756C9B4E}">
      <dgm:prSet phldrT="[Text]"/>
      <dgm:spPr/>
      <dgm:t>
        <a:bodyPr/>
        <a:lstStyle/>
        <a:p>
          <a:r>
            <a:rPr lang="en-GB">
              <a:latin typeface="Trebuchet MS" panose="020B0603020202020204" pitchFamily="34" charset="0"/>
            </a:rPr>
            <a:t>Communication and Interaction</a:t>
          </a:r>
        </a:p>
        <a:p>
          <a:r>
            <a:rPr lang="en-GB">
              <a:latin typeface="Trebuchet MS" panose="020B0603020202020204" pitchFamily="34" charset="0"/>
            </a:rPr>
            <a:t>Wellcomm</a:t>
          </a:r>
        </a:p>
        <a:p>
          <a:r>
            <a:rPr lang="en-GB">
              <a:latin typeface="Trebuchet MS" panose="020B0603020202020204" pitchFamily="34" charset="0"/>
            </a:rPr>
            <a:t>ICAN Progression Tools</a:t>
          </a:r>
        </a:p>
        <a:p>
          <a:r>
            <a:rPr lang="en-GB">
              <a:latin typeface="Trebuchet MS" panose="020B0603020202020204" pitchFamily="34" charset="0"/>
            </a:rPr>
            <a:t>AET Framwork </a:t>
          </a:r>
        </a:p>
        <a:p>
          <a:endParaRPr lang="en-GB">
            <a:latin typeface="Trebuchet MS" panose="020B0603020202020204" pitchFamily="34" charset="0"/>
          </a:endParaRPr>
        </a:p>
      </dgm:t>
    </dgm:pt>
    <dgm:pt modelId="{07E6291D-F47F-489E-9592-8E1835681985}" type="parTrans" cxnId="{18C9337B-643B-41B2-862F-041E2BF6C0AA}">
      <dgm:prSet/>
      <dgm:spPr/>
      <dgm:t>
        <a:bodyPr/>
        <a:lstStyle/>
        <a:p>
          <a:endParaRPr lang="en-GB"/>
        </a:p>
      </dgm:t>
    </dgm:pt>
    <dgm:pt modelId="{C0ED1E73-C139-47D1-A5A3-B7F7FFEE93F2}" type="sibTrans" cxnId="{18C9337B-643B-41B2-862F-041E2BF6C0AA}">
      <dgm:prSet/>
      <dgm:spPr/>
      <dgm:t>
        <a:bodyPr/>
        <a:lstStyle/>
        <a:p>
          <a:endParaRPr lang="en-GB"/>
        </a:p>
      </dgm:t>
    </dgm:pt>
    <dgm:pt modelId="{3FF7BB19-8737-48B3-B31C-F1F0C085C7C4}">
      <dgm:prSet/>
      <dgm:spPr/>
      <dgm:t>
        <a:bodyPr/>
        <a:lstStyle/>
        <a:p>
          <a:r>
            <a:rPr lang="en-GB">
              <a:latin typeface="Trebuchet MS" panose="020B0603020202020204" pitchFamily="34" charset="0"/>
            </a:rPr>
            <a:t>SEMH</a:t>
          </a:r>
        </a:p>
        <a:p>
          <a:r>
            <a:rPr lang="en-GB">
              <a:latin typeface="Trebuchet MS" panose="020B0603020202020204" pitchFamily="34" charset="0"/>
            </a:rPr>
            <a:t>Boxhall Profile</a:t>
          </a:r>
        </a:p>
        <a:p>
          <a:endParaRPr lang="en-GB">
            <a:latin typeface="Trebuchet MS" panose="020B0603020202020204" pitchFamily="34" charset="0"/>
          </a:endParaRPr>
        </a:p>
        <a:p>
          <a:endParaRPr lang="en-GB">
            <a:latin typeface="Trebuchet MS" panose="020B0603020202020204" pitchFamily="34" charset="0"/>
          </a:endParaRPr>
        </a:p>
        <a:p>
          <a:endParaRPr lang="en-GB">
            <a:latin typeface="Trebuchet MS" panose="020B0603020202020204" pitchFamily="34" charset="0"/>
          </a:endParaRPr>
        </a:p>
      </dgm:t>
    </dgm:pt>
    <dgm:pt modelId="{E8784C3F-2C9D-4549-8095-FE8ADAA19134}" type="parTrans" cxnId="{2C3DD145-07B7-453A-B973-0705BA7B1EEA}">
      <dgm:prSet/>
      <dgm:spPr/>
      <dgm:t>
        <a:bodyPr/>
        <a:lstStyle/>
        <a:p>
          <a:endParaRPr lang="en-GB"/>
        </a:p>
      </dgm:t>
    </dgm:pt>
    <dgm:pt modelId="{CB21C47A-0831-49E5-9F1A-F7383F00B966}" type="sibTrans" cxnId="{2C3DD145-07B7-453A-B973-0705BA7B1EEA}">
      <dgm:prSet/>
      <dgm:spPr/>
      <dgm:t>
        <a:bodyPr/>
        <a:lstStyle/>
        <a:p>
          <a:endParaRPr lang="en-GB"/>
        </a:p>
      </dgm:t>
    </dgm:pt>
    <dgm:pt modelId="{80370C5D-3DC1-4893-82E3-BB9D58C1D7C4}">
      <dgm:prSet/>
      <dgm:spPr/>
      <dgm:t>
        <a:bodyPr/>
        <a:lstStyle/>
        <a:p>
          <a:r>
            <a:rPr lang="en-GB">
              <a:latin typeface="Trebuchet MS" panose="020B0603020202020204" pitchFamily="34" charset="0"/>
            </a:rPr>
            <a:t>Sensory &amp;/or Physical</a:t>
          </a:r>
        </a:p>
        <a:p>
          <a:r>
            <a:rPr lang="en-GB">
              <a:latin typeface="Trebuchet MS" panose="020B0603020202020204" pitchFamily="34" charset="0"/>
            </a:rPr>
            <a:t>Sensory Toolkit</a:t>
          </a:r>
        </a:p>
        <a:p>
          <a:r>
            <a:rPr lang="en-GB">
              <a:latin typeface="Trebuchet MS" panose="020B0603020202020204" pitchFamily="34" charset="0"/>
            </a:rPr>
            <a:t>Pre OT Framework</a:t>
          </a:r>
        </a:p>
        <a:p>
          <a:endParaRPr lang="en-GB">
            <a:latin typeface="Trebuchet MS" panose="020B0603020202020204" pitchFamily="34" charset="0"/>
          </a:endParaRPr>
        </a:p>
        <a:p>
          <a:r>
            <a:rPr lang="en-GB">
              <a:latin typeface="Trebuchet MS" panose="020B0603020202020204" pitchFamily="34" charset="0"/>
            </a:rPr>
            <a:t>  </a:t>
          </a:r>
        </a:p>
      </dgm:t>
    </dgm:pt>
    <dgm:pt modelId="{AEB8AA57-1CAF-470D-A9FD-B907524DB901}" type="parTrans" cxnId="{65296F45-0ACF-4C30-A074-0414D16CDFE4}">
      <dgm:prSet/>
      <dgm:spPr/>
      <dgm:t>
        <a:bodyPr/>
        <a:lstStyle/>
        <a:p>
          <a:endParaRPr lang="en-GB"/>
        </a:p>
      </dgm:t>
    </dgm:pt>
    <dgm:pt modelId="{1E7DA626-A039-45BF-B739-6058C090A266}" type="sibTrans" cxnId="{65296F45-0ACF-4C30-A074-0414D16CDFE4}">
      <dgm:prSet/>
      <dgm:spPr/>
      <dgm:t>
        <a:bodyPr/>
        <a:lstStyle/>
        <a:p>
          <a:endParaRPr lang="en-GB"/>
        </a:p>
      </dgm:t>
    </dgm:pt>
    <dgm:pt modelId="{69E0D03E-053A-4AC9-9455-7961A70AD466}">
      <dgm:prSet/>
      <dgm:spPr/>
      <dgm:t>
        <a:bodyPr/>
        <a:lstStyle/>
        <a:p>
          <a:r>
            <a:rPr lang="en-GB">
              <a:latin typeface="Trebuchet MS" panose="020B0603020202020204" pitchFamily="34" charset="0"/>
            </a:rPr>
            <a:t>SEND Support Plan Created (Pupil is now added to RON as SEN Support</a:t>
          </a:r>
        </a:p>
      </dgm:t>
    </dgm:pt>
    <dgm:pt modelId="{DA1F15FE-BE01-4F8C-8073-048D82622216}" type="parTrans" cxnId="{E12AB005-4E68-4094-8A0B-DB0668D56324}">
      <dgm:prSet/>
      <dgm:spPr/>
      <dgm:t>
        <a:bodyPr/>
        <a:lstStyle/>
        <a:p>
          <a:endParaRPr lang="en-GB"/>
        </a:p>
      </dgm:t>
    </dgm:pt>
    <dgm:pt modelId="{18F14C99-1F0E-4B0D-A610-C6870E0AB753}" type="sibTrans" cxnId="{E12AB005-4E68-4094-8A0B-DB0668D56324}">
      <dgm:prSet/>
      <dgm:spPr/>
      <dgm:t>
        <a:bodyPr/>
        <a:lstStyle/>
        <a:p>
          <a:endParaRPr lang="en-GB"/>
        </a:p>
      </dgm:t>
    </dgm:pt>
    <dgm:pt modelId="{BB8327B8-3B92-4B87-8AFD-F757FD0AD0EC}">
      <dgm:prSet/>
      <dgm:spPr/>
      <dgm:t>
        <a:bodyPr/>
        <a:lstStyle/>
        <a:p>
          <a:r>
            <a:rPr lang="en-GB">
              <a:latin typeface="Trebuchet MS" panose="020B0603020202020204" pitchFamily="34" charset="0"/>
            </a:rPr>
            <a:t>Pupil receives support from an external agency </a:t>
          </a:r>
        </a:p>
      </dgm:t>
    </dgm:pt>
    <dgm:pt modelId="{CBC5C6BD-1355-4918-87F6-5D316DF72CC0}" type="parTrans" cxnId="{60DBAC00-F68F-4D06-B170-73EEB080AD99}">
      <dgm:prSet/>
      <dgm:spPr/>
      <dgm:t>
        <a:bodyPr/>
        <a:lstStyle/>
        <a:p>
          <a:endParaRPr lang="en-GB"/>
        </a:p>
      </dgm:t>
    </dgm:pt>
    <dgm:pt modelId="{13BFBF2F-A465-4DFF-962A-7C56D7C6C787}" type="sibTrans" cxnId="{60DBAC00-F68F-4D06-B170-73EEB080AD99}">
      <dgm:prSet/>
      <dgm:spPr/>
      <dgm:t>
        <a:bodyPr/>
        <a:lstStyle/>
        <a:p>
          <a:endParaRPr lang="en-GB"/>
        </a:p>
      </dgm:t>
    </dgm:pt>
    <dgm:pt modelId="{7314C3BE-C231-47A6-960D-8BE62383B40B}">
      <dgm:prSet/>
      <dgm:spPr/>
      <dgm:t>
        <a:bodyPr/>
        <a:lstStyle/>
        <a:p>
          <a:r>
            <a:rPr lang="en-GB">
              <a:latin typeface="Trebuchet MS" panose="020B0603020202020204" pitchFamily="34" charset="0"/>
            </a:rPr>
            <a:t>EHCP Application starts</a:t>
          </a:r>
        </a:p>
      </dgm:t>
    </dgm:pt>
    <dgm:pt modelId="{8C68457B-E042-4C3C-9B81-F70E107F07C5}" type="parTrans" cxnId="{0813B85C-A67E-46CD-B3EA-2C7D0CFD9431}">
      <dgm:prSet/>
      <dgm:spPr/>
      <dgm:t>
        <a:bodyPr/>
        <a:lstStyle/>
        <a:p>
          <a:endParaRPr lang="en-GB"/>
        </a:p>
      </dgm:t>
    </dgm:pt>
    <dgm:pt modelId="{CBB54042-D2CA-4E71-9128-075FCD761D23}" type="sibTrans" cxnId="{0813B85C-A67E-46CD-B3EA-2C7D0CFD9431}">
      <dgm:prSet/>
      <dgm:spPr/>
      <dgm:t>
        <a:bodyPr/>
        <a:lstStyle/>
        <a:p>
          <a:endParaRPr lang="en-GB"/>
        </a:p>
      </dgm:t>
    </dgm:pt>
    <dgm:pt modelId="{ECA4DB55-1E10-43F7-8727-6F203A16E725}">
      <dgm:prSet/>
      <dgm:spPr/>
      <dgm:t>
        <a:bodyPr/>
        <a:lstStyle/>
        <a:p>
          <a:r>
            <a:rPr lang="en-GB">
              <a:latin typeface="Trebuchet MS" panose="020B0603020202020204" pitchFamily="34" charset="0"/>
            </a:rPr>
            <a:t>Pupil receives EHCP</a:t>
          </a:r>
        </a:p>
      </dgm:t>
    </dgm:pt>
    <dgm:pt modelId="{4CECF641-9455-4A3E-8246-AB4B43E0C0E2}" type="parTrans" cxnId="{95EA06A1-F752-4575-B402-114EFD28D8B1}">
      <dgm:prSet/>
      <dgm:spPr/>
      <dgm:t>
        <a:bodyPr/>
        <a:lstStyle/>
        <a:p>
          <a:endParaRPr lang="en-GB"/>
        </a:p>
      </dgm:t>
    </dgm:pt>
    <dgm:pt modelId="{6805C7ED-E8B3-49B9-91D4-860B142E9AD2}" type="sibTrans" cxnId="{95EA06A1-F752-4575-B402-114EFD28D8B1}">
      <dgm:prSet/>
      <dgm:spPr/>
      <dgm:t>
        <a:bodyPr/>
        <a:lstStyle/>
        <a:p>
          <a:endParaRPr lang="en-GB"/>
        </a:p>
      </dgm:t>
    </dgm:pt>
    <dgm:pt modelId="{8C9DBB05-FB0E-4531-9047-B738CBF774BD}">
      <dgm:prSet custT="1"/>
      <dgm:spPr/>
      <dgm:t>
        <a:bodyPr/>
        <a:lstStyle/>
        <a:p>
          <a:r>
            <a:rPr lang="en-GB" sz="1000">
              <a:latin typeface="Trebuchet MS" panose="020B0603020202020204" pitchFamily="34" charset="0"/>
            </a:rPr>
            <a:t>Four part cycle of Assess, Plan, Do Review</a:t>
          </a:r>
        </a:p>
      </dgm:t>
    </dgm:pt>
    <dgm:pt modelId="{8C040CB6-F2B0-4DC9-8077-0D196C96047D}" type="parTrans" cxnId="{EF12CB93-AC1C-4BB1-9A02-C738324548AD}">
      <dgm:prSet/>
      <dgm:spPr/>
      <dgm:t>
        <a:bodyPr/>
        <a:lstStyle/>
        <a:p>
          <a:endParaRPr lang="en-GB"/>
        </a:p>
      </dgm:t>
    </dgm:pt>
    <dgm:pt modelId="{97637403-E491-42EC-A7B6-89013A8D31BF}" type="sibTrans" cxnId="{EF12CB93-AC1C-4BB1-9A02-C738324548AD}">
      <dgm:prSet/>
      <dgm:spPr/>
      <dgm:t>
        <a:bodyPr/>
        <a:lstStyle/>
        <a:p>
          <a:endParaRPr lang="en-GB"/>
        </a:p>
      </dgm:t>
    </dgm:pt>
    <dgm:pt modelId="{5FC9DEEC-C2EC-46BB-ABEB-161DEBE7AEAB}">
      <dgm:prSet custT="1"/>
      <dgm:spPr/>
      <dgm:t>
        <a:bodyPr/>
        <a:lstStyle/>
        <a:p>
          <a:r>
            <a:rPr lang="en-GB" sz="1000">
              <a:latin typeface="Trebuchet MS" panose="020B0603020202020204" pitchFamily="34" charset="0"/>
            </a:rPr>
            <a:t> CELT Pupil Panel </a:t>
          </a:r>
        </a:p>
      </dgm:t>
    </dgm:pt>
    <dgm:pt modelId="{98BE7C85-8C9B-4BAF-BD94-3BC0ED24EB56}" type="parTrans" cxnId="{603611B6-7D0D-499B-9D79-BE0F9A04EFEB}">
      <dgm:prSet/>
      <dgm:spPr/>
      <dgm:t>
        <a:bodyPr/>
        <a:lstStyle/>
        <a:p>
          <a:endParaRPr lang="en-GB"/>
        </a:p>
      </dgm:t>
    </dgm:pt>
    <dgm:pt modelId="{B1C86BB4-3D3A-4B74-BE84-BC528DC8B9C0}" type="sibTrans" cxnId="{603611B6-7D0D-499B-9D79-BE0F9A04EFEB}">
      <dgm:prSet/>
      <dgm:spPr/>
      <dgm:t>
        <a:bodyPr/>
        <a:lstStyle/>
        <a:p>
          <a:endParaRPr lang="en-GB"/>
        </a:p>
      </dgm:t>
    </dgm:pt>
    <dgm:pt modelId="{6C0B391A-3FB1-4941-9555-2286CE8ADDC5}">
      <dgm:prSet custT="1"/>
      <dgm:spPr/>
      <dgm:t>
        <a:bodyPr/>
        <a:lstStyle/>
        <a:p>
          <a:r>
            <a:rPr lang="en-GB" sz="1000"/>
            <a:t>Autism Team Allowance or Educational Psychology support through the School's service level agreement </a:t>
          </a:r>
        </a:p>
      </dgm:t>
    </dgm:pt>
    <dgm:pt modelId="{26999868-CF44-4D69-B792-6D2DFEC1210C}" type="parTrans" cxnId="{5627FBB8-BE00-42A1-A0B1-CCB7BE11FD4F}">
      <dgm:prSet/>
      <dgm:spPr/>
      <dgm:t>
        <a:bodyPr/>
        <a:lstStyle/>
        <a:p>
          <a:endParaRPr lang="en-GB"/>
        </a:p>
      </dgm:t>
    </dgm:pt>
    <dgm:pt modelId="{8849D056-E966-4DA5-B20A-FD7DEF061E0A}" type="sibTrans" cxnId="{5627FBB8-BE00-42A1-A0B1-CCB7BE11FD4F}">
      <dgm:prSet/>
      <dgm:spPr/>
      <dgm:t>
        <a:bodyPr/>
        <a:lstStyle/>
        <a:p>
          <a:endParaRPr lang="en-GB"/>
        </a:p>
      </dgm:t>
    </dgm:pt>
    <dgm:pt modelId="{BA023BB8-CCFC-4B01-A06F-CB036F7D68F7}" type="pres">
      <dgm:prSet presAssocID="{81552A8D-1B43-4F78-AD20-D580609B94E6}" presName="Name0" presStyleCnt="0">
        <dgm:presLayoutVars>
          <dgm:dir/>
          <dgm:animLvl val="lvl"/>
          <dgm:resizeHandles val="exact"/>
        </dgm:presLayoutVars>
      </dgm:prSet>
      <dgm:spPr/>
      <dgm:t>
        <a:bodyPr/>
        <a:lstStyle/>
        <a:p>
          <a:endParaRPr lang="en-US"/>
        </a:p>
      </dgm:t>
    </dgm:pt>
    <dgm:pt modelId="{8123F402-4C9F-4235-B4F9-4FA842FB48AA}" type="pres">
      <dgm:prSet presAssocID="{ECA4DB55-1E10-43F7-8727-6F203A16E725}" presName="boxAndChildren" presStyleCnt="0"/>
      <dgm:spPr/>
    </dgm:pt>
    <dgm:pt modelId="{6F8C173D-B859-420B-A9A4-36D147832FF1}" type="pres">
      <dgm:prSet presAssocID="{ECA4DB55-1E10-43F7-8727-6F203A16E725}" presName="parentTextBox" presStyleLbl="node1" presStyleIdx="0" presStyleCnt="6"/>
      <dgm:spPr/>
      <dgm:t>
        <a:bodyPr/>
        <a:lstStyle/>
        <a:p>
          <a:endParaRPr lang="en-US"/>
        </a:p>
      </dgm:t>
    </dgm:pt>
    <dgm:pt modelId="{8CF1E1BE-AE2A-4EC7-BCFE-A1446FDC7603}" type="pres">
      <dgm:prSet presAssocID="{CBB54042-D2CA-4E71-9128-075FCD761D23}" presName="sp" presStyleCnt="0"/>
      <dgm:spPr/>
    </dgm:pt>
    <dgm:pt modelId="{305FCBC5-9CA0-4D4F-B0A7-D48298312073}" type="pres">
      <dgm:prSet presAssocID="{7314C3BE-C231-47A6-960D-8BE62383B40B}" presName="arrowAndChildren" presStyleCnt="0"/>
      <dgm:spPr/>
    </dgm:pt>
    <dgm:pt modelId="{7D06A889-6CB6-4EBD-B3BE-DF63A5B1D129}" type="pres">
      <dgm:prSet presAssocID="{7314C3BE-C231-47A6-960D-8BE62383B40B}" presName="parentTextArrow" presStyleLbl="node1" presStyleIdx="1" presStyleCnt="6"/>
      <dgm:spPr/>
      <dgm:t>
        <a:bodyPr/>
        <a:lstStyle/>
        <a:p>
          <a:endParaRPr lang="en-US"/>
        </a:p>
      </dgm:t>
    </dgm:pt>
    <dgm:pt modelId="{62226B0C-56AA-4663-BB54-CD437C9FE052}" type="pres">
      <dgm:prSet presAssocID="{13BFBF2F-A465-4DFF-962A-7C56D7C6C787}" presName="sp" presStyleCnt="0"/>
      <dgm:spPr/>
    </dgm:pt>
    <dgm:pt modelId="{563A8E5D-926C-45A6-8DC4-069B89826519}" type="pres">
      <dgm:prSet presAssocID="{BB8327B8-3B92-4B87-8AFD-F757FD0AD0EC}" presName="arrowAndChildren" presStyleCnt="0"/>
      <dgm:spPr/>
    </dgm:pt>
    <dgm:pt modelId="{38BC6187-F0A8-4088-AB01-75BA3AB1B93B}" type="pres">
      <dgm:prSet presAssocID="{BB8327B8-3B92-4B87-8AFD-F757FD0AD0EC}" presName="parentTextArrow" presStyleLbl="node1" presStyleIdx="1" presStyleCnt="6"/>
      <dgm:spPr/>
      <dgm:t>
        <a:bodyPr/>
        <a:lstStyle/>
        <a:p>
          <a:endParaRPr lang="en-US"/>
        </a:p>
      </dgm:t>
    </dgm:pt>
    <dgm:pt modelId="{BA0C0A82-D286-4DD6-890C-47CE2AD27265}" type="pres">
      <dgm:prSet presAssocID="{BB8327B8-3B92-4B87-8AFD-F757FD0AD0EC}" presName="arrow" presStyleLbl="node1" presStyleIdx="2" presStyleCnt="6"/>
      <dgm:spPr/>
      <dgm:t>
        <a:bodyPr/>
        <a:lstStyle/>
        <a:p>
          <a:endParaRPr lang="en-US"/>
        </a:p>
      </dgm:t>
    </dgm:pt>
    <dgm:pt modelId="{D31A504B-C571-4BD6-96DF-DC0548A4CDB4}" type="pres">
      <dgm:prSet presAssocID="{BB8327B8-3B92-4B87-8AFD-F757FD0AD0EC}" presName="descendantArrow" presStyleCnt="0"/>
      <dgm:spPr/>
    </dgm:pt>
    <dgm:pt modelId="{54B59D3E-5F00-47F3-8497-E30CED4D39FC}" type="pres">
      <dgm:prSet presAssocID="{5FC9DEEC-C2EC-46BB-ABEB-161DEBE7AEAB}" presName="childTextArrow" presStyleLbl="fgAccFollowNode1" presStyleIdx="0" presStyleCnt="8">
        <dgm:presLayoutVars>
          <dgm:bulletEnabled val="1"/>
        </dgm:presLayoutVars>
      </dgm:prSet>
      <dgm:spPr/>
      <dgm:t>
        <a:bodyPr/>
        <a:lstStyle/>
        <a:p>
          <a:endParaRPr lang="en-US"/>
        </a:p>
      </dgm:t>
    </dgm:pt>
    <dgm:pt modelId="{43A6EC89-3CB3-4841-96AC-5AE1B096123B}" type="pres">
      <dgm:prSet presAssocID="{6C0B391A-3FB1-4941-9555-2286CE8ADDC5}" presName="childTextArrow" presStyleLbl="fgAccFollowNode1" presStyleIdx="1" presStyleCnt="8">
        <dgm:presLayoutVars>
          <dgm:bulletEnabled val="1"/>
        </dgm:presLayoutVars>
      </dgm:prSet>
      <dgm:spPr/>
      <dgm:t>
        <a:bodyPr/>
        <a:lstStyle/>
        <a:p>
          <a:endParaRPr lang="en-US"/>
        </a:p>
      </dgm:t>
    </dgm:pt>
    <dgm:pt modelId="{8A73B839-159F-4AA5-93FE-4DA30930C448}" type="pres">
      <dgm:prSet presAssocID="{18F14C99-1F0E-4B0D-A610-C6870E0AB753}" presName="sp" presStyleCnt="0"/>
      <dgm:spPr/>
    </dgm:pt>
    <dgm:pt modelId="{3EF607F4-A5B2-40D0-AB0D-068CAF76FBC7}" type="pres">
      <dgm:prSet presAssocID="{69E0D03E-053A-4AC9-9455-7961A70AD466}" presName="arrowAndChildren" presStyleCnt="0"/>
      <dgm:spPr/>
    </dgm:pt>
    <dgm:pt modelId="{DBB0E471-8EF8-43C1-8362-043A1F42DA31}" type="pres">
      <dgm:prSet presAssocID="{69E0D03E-053A-4AC9-9455-7961A70AD466}" presName="parentTextArrow" presStyleLbl="node1" presStyleIdx="2" presStyleCnt="6"/>
      <dgm:spPr/>
      <dgm:t>
        <a:bodyPr/>
        <a:lstStyle/>
        <a:p>
          <a:endParaRPr lang="en-US"/>
        </a:p>
      </dgm:t>
    </dgm:pt>
    <dgm:pt modelId="{DF5B010B-50BD-4718-8F6C-C7A86B761A41}" type="pres">
      <dgm:prSet presAssocID="{69E0D03E-053A-4AC9-9455-7961A70AD466}" presName="arrow" presStyleLbl="node1" presStyleIdx="3" presStyleCnt="6"/>
      <dgm:spPr/>
      <dgm:t>
        <a:bodyPr/>
        <a:lstStyle/>
        <a:p>
          <a:endParaRPr lang="en-US"/>
        </a:p>
      </dgm:t>
    </dgm:pt>
    <dgm:pt modelId="{4C8A1890-F0E3-4535-96D2-03A703C4BCE4}" type="pres">
      <dgm:prSet presAssocID="{69E0D03E-053A-4AC9-9455-7961A70AD466}" presName="descendantArrow" presStyleCnt="0"/>
      <dgm:spPr/>
    </dgm:pt>
    <dgm:pt modelId="{85B3BADC-C365-4209-9A9A-699CC59C0C6F}" type="pres">
      <dgm:prSet presAssocID="{8C9DBB05-FB0E-4531-9047-B738CBF774BD}" presName="childTextArrow" presStyleLbl="fgAccFollowNode1" presStyleIdx="2" presStyleCnt="8">
        <dgm:presLayoutVars>
          <dgm:bulletEnabled val="1"/>
        </dgm:presLayoutVars>
      </dgm:prSet>
      <dgm:spPr/>
      <dgm:t>
        <a:bodyPr/>
        <a:lstStyle/>
        <a:p>
          <a:endParaRPr lang="en-US"/>
        </a:p>
      </dgm:t>
    </dgm:pt>
    <dgm:pt modelId="{05BE11D7-7803-4C54-B875-5C65BBF0DFC8}" type="pres">
      <dgm:prSet presAssocID="{C889CD5B-66BA-4239-A738-48EB42877C51}" presName="sp" presStyleCnt="0"/>
      <dgm:spPr/>
    </dgm:pt>
    <dgm:pt modelId="{8728ACAD-9307-4425-A2AC-916C5155678B}" type="pres">
      <dgm:prSet presAssocID="{DD410570-71C3-4751-B96F-93C41FD5974F}" presName="arrowAndChildren" presStyleCnt="0"/>
      <dgm:spPr/>
    </dgm:pt>
    <dgm:pt modelId="{D58F851E-C063-4623-9ADB-F77946E4F4C0}" type="pres">
      <dgm:prSet presAssocID="{DD410570-71C3-4751-B96F-93C41FD5974F}" presName="parentTextArrow" presStyleLbl="node1" presStyleIdx="3" presStyleCnt="6"/>
      <dgm:spPr/>
      <dgm:t>
        <a:bodyPr/>
        <a:lstStyle/>
        <a:p>
          <a:endParaRPr lang="en-US"/>
        </a:p>
      </dgm:t>
    </dgm:pt>
    <dgm:pt modelId="{D7204B8A-C2A6-4176-8ECA-E321021065AC}" type="pres">
      <dgm:prSet presAssocID="{DD410570-71C3-4751-B96F-93C41FD5974F}" presName="arrow" presStyleLbl="node1" presStyleIdx="4" presStyleCnt="6"/>
      <dgm:spPr/>
      <dgm:t>
        <a:bodyPr/>
        <a:lstStyle/>
        <a:p>
          <a:endParaRPr lang="en-US"/>
        </a:p>
      </dgm:t>
    </dgm:pt>
    <dgm:pt modelId="{D9A34796-04BD-4467-BF85-BFCC6638488A}" type="pres">
      <dgm:prSet presAssocID="{DD410570-71C3-4751-B96F-93C41FD5974F}" presName="descendantArrow" presStyleCnt="0"/>
      <dgm:spPr/>
    </dgm:pt>
    <dgm:pt modelId="{25C5295E-9E4C-484E-A139-29669D1FB685}" type="pres">
      <dgm:prSet presAssocID="{DD463D85-CBDE-4152-961D-6D04EC668BAA}" presName="childTextArrow" presStyleLbl="fgAccFollowNode1" presStyleIdx="3" presStyleCnt="8" custScaleY="129128">
        <dgm:presLayoutVars>
          <dgm:bulletEnabled val="1"/>
        </dgm:presLayoutVars>
      </dgm:prSet>
      <dgm:spPr/>
      <dgm:t>
        <a:bodyPr/>
        <a:lstStyle/>
        <a:p>
          <a:endParaRPr lang="en-US"/>
        </a:p>
      </dgm:t>
    </dgm:pt>
    <dgm:pt modelId="{F99983A5-021C-4B8D-B8C4-E843AF03A157}" type="pres">
      <dgm:prSet presAssocID="{E7B5E507-0CF7-4AAA-BD1E-D830756C9B4E}" presName="childTextArrow" presStyleLbl="fgAccFollowNode1" presStyleIdx="4" presStyleCnt="8" custScaleY="129128">
        <dgm:presLayoutVars>
          <dgm:bulletEnabled val="1"/>
        </dgm:presLayoutVars>
      </dgm:prSet>
      <dgm:spPr/>
      <dgm:t>
        <a:bodyPr/>
        <a:lstStyle/>
        <a:p>
          <a:endParaRPr lang="en-US"/>
        </a:p>
      </dgm:t>
    </dgm:pt>
    <dgm:pt modelId="{D70DD51E-1D39-4FEC-AC86-CE54B85302AD}" type="pres">
      <dgm:prSet presAssocID="{3FF7BB19-8737-48B3-B31C-F1F0C085C7C4}" presName="childTextArrow" presStyleLbl="fgAccFollowNode1" presStyleIdx="5" presStyleCnt="8" custScaleX="101521" custScaleY="129128">
        <dgm:presLayoutVars>
          <dgm:bulletEnabled val="1"/>
        </dgm:presLayoutVars>
      </dgm:prSet>
      <dgm:spPr/>
      <dgm:t>
        <a:bodyPr/>
        <a:lstStyle/>
        <a:p>
          <a:endParaRPr lang="en-US"/>
        </a:p>
      </dgm:t>
    </dgm:pt>
    <dgm:pt modelId="{A7F6A811-47E7-423B-8396-CCBF8D8F8A29}" type="pres">
      <dgm:prSet presAssocID="{80370C5D-3DC1-4893-82E3-BB9D58C1D7C4}" presName="childTextArrow" presStyleLbl="fgAccFollowNode1" presStyleIdx="6" presStyleCnt="8" custScaleX="115359" custScaleY="129128">
        <dgm:presLayoutVars>
          <dgm:bulletEnabled val="1"/>
        </dgm:presLayoutVars>
      </dgm:prSet>
      <dgm:spPr/>
      <dgm:t>
        <a:bodyPr/>
        <a:lstStyle/>
        <a:p>
          <a:endParaRPr lang="en-US"/>
        </a:p>
      </dgm:t>
    </dgm:pt>
    <dgm:pt modelId="{B581AEE5-7A92-421A-BB00-4EE794903CC7}" type="pres">
      <dgm:prSet presAssocID="{3FB97839-F2D3-4066-BA82-97A0B7BB9EAD}" presName="sp" presStyleCnt="0"/>
      <dgm:spPr/>
    </dgm:pt>
    <dgm:pt modelId="{EF3D0587-7E57-4639-88A7-A429505991BE}" type="pres">
      <dgm:prSet presAssocID="{B70AAC06-FE35-4452-BCF4-F3B6F743E87A}" presName="arrowAndChildren" presStyleCnt="0"/>
      <dgm:spPr/>
    </dgm:pt>
    <dgm:pt modelId="{7773E271-289C-417A-8300-1F0425A1B420}" type="pres">
      <dgm:prSet presAssocID="{B70AAC06-FE35-4452-BCF4-F3B6F743E87A}" presName="parentTextArrow" presStyleLbl="node1" presStyleIdx="4" presStyleCnt="6"/>
      <dgm:spPr/>
      <dgm:t>
        <a:bodyPr/>
        <a:lstStyle/>
        <a:p>
          <a:endParaRPr lang="en-US"/>
        </a:p>
      </dgm:t>
    </dgm:pt>
    <dgm:pt modelId="{39CBEA32-5A31-4CF7-8C55-ED94B0592939}" type="pres">
      <dgm:prSet presAssocID="{B70AAC06-FE35-4452-BCF4-F3B6F743E87A}" presName="arrow" presStyleLbl="node1" presStyleIdx="5" presStyleCnt="6"/>
      <dgm:spPr/>
      <dgm:t>
        <a:bodyPr/>
        <a:lstStyle/>
        <a:p>
          <a:endParaRPr lang="en-US"/>
        </a:p>
      </dgm:t>
    </dgm:pt>
    <dgm:pt modelId="{1C0E855D-680E-40EF-8602-93D8D16FE8AB}" type="pres">
      <dgm:prSet presAssocID="{B70AAC06-FE35-4452-BCF4-F3B6F743E87A}" presName="descendantArrow" presStyleCnt="0"/>
      <dgm:spPr/>
    </dgm:pt>
    <dgm:pt modelId="{A52167A9-7B87-41CC-9E37-4C5E44F01DC5}" type="pres">
      <dgm:prSet presAssocID="{3F79876A-0D60-4A0D-B07D-49F7BBA3641E}" presName="childTextArrow" presStyleLbl="fgAccFollowNode1" presStyleIdx="7" presStyleCnt="8">
        <dgm:presLayoutVars>
          <dgm:bulletEnabled val="1"/>
        </dgm:presLayoutVars>
      </dgm:prSet>
      <dgm:spPr/>
      <dgm:t>
        <a:bodyPr/>
        <a:lstStyle/>
        <a:p>
          <a:endParaRPr lang="en-US"/>
        </a:p>
      </dgm:t>
    </dgm:pt>
  </dgm:ptLst>
  <dgm:cxnLst>
    <dgm:cxn modelId="{F0AAF0EB-7886-44EC-9155-CAB7C7FB878A}" type="presOf" srcId="{80370C5D-3DC1-4893-82E3-BB9D58C1D7C4}" destId="{A7F6A811-47E7-423B-8396-CCBF8D8F8A29}" srcOrd="0" destOrd="0" presId="urn:microsoft.com/office/officeart/2005/8/layout/process4"/>
    <dgm:cxn modelId="{A47F9DEB-81C8-45CD-B97C-AF20A1411D2F}" type="presOf" srcId="{8C9DBB05-FB0E-4531-9047-B738CBF774BD}" destId="{85B3BADC-C365-4209-9A9A-699CC59C0C6F}" srcOrd="0" destOrd="0" presId="urn:microsoft.com/office/officeart/2005/8/layout/process4"/>
    <dgm:cxn modelId="{1A271794-49C6-4D60-9E68-7BA137354088}" type="presOf" srcId="{69E0D03E-053A-4AC9-9455-7961A70AD466}" destId="{DF5B010B-50BD-4718-8F6C-C7A86B761A41}" srcOrd="1" destOrd="0" presId="urn:microsoft.com/office/officeart/2005/8/layout/process4"/>
    <dgm:cxn modelId="{65296F45-0ACF-4C30-A074-0414D16CDFE4}" srcId="{DD410570-71C3-4751-B96F-93C41FD5974F}" destId="{80370C5D-3DC1-4893-82E3-BB9D58C1D7C4}" srcOrd="3" destOrd="0" parTransId="{AEB8AA57-1CAF-470D-A9FD-B907524DB901}" sibTransId="{1E7DA626-A039-45BF-B739-6058C090A266}"/>
    <dgm:cxn modelId="{48EBEBC0-8573-4297-B0AA-BA1B30C073B4}" type="presOf" srcId="{E7B5E507-0CF7-4AAA-BD1E-D830756C9B4E}" destId="{F99983A5-021C-4B8D-B8C4-E843AF03A157}" srcOrd="0" destOrd="0" presId="urn:microsoft.com/office/officeart/2005/8/layout/process4"/>
    <dgm:cxn modelId="{18C9337B-643B-41B2-862F-041E2BF6C0AA}" srcId="{DD410570-71C3-4751-B96F-93C41FD5974F}" destId="{E7B5E507-0CF7-4AAA-BD1E-D830756C9B4E}" srcOrd="1" destOrd="0" parTransId="{07E6291D-F47F-489E-9592-8E1835681985}" sibTransId="{C0ED1E73-C139-47D1-A5A3-B7F7FFEE93F2}"/>
    <dgm:cxn modelId="{2C3DD145-07B7-453A-B973-0705BA7B1EEA}" srcId="{DD410570-71C3-4751-B96F-93C41FD5974F}" destId="{3FF7BB19-8737-48B3-B31C-F1F0C085C7C4}" srcOrd="2" destOrd="0" parTransId="{E8784C3F-2C9D-4549-8095-FE8ADAA19134}" sibTransId="{CB21C47A-0831-49E5-9F1A-F7383F00B966}"/>
    <dgm:cxn modelId="{60DBAC00-F68F-4D06-B170-73EEB080AD99}" srcId="{81552A8D-1B43-4F78-AD20-D580609B94E6}" destId="{BB8327B8-3B92-4B87-8AFD-F757FD0AD0EC}" srcOrd="3" destOrd="0" parTransId="{CBC5C6BD-1355-4918-87F6-5D316DF72CC0}" sibTransId="{13BFBF2F-A465-4DFF-962A-7C56D7C6C787}"/>
    <dgm:cxn modelId="{5AE64170-3FAB-4FF8-A114-7B56E4A13B85}" type="presOf" srcId="{DD463D85-CBDE-4152-961D-6D04EC668BAA}" destId="{25C5295E-9E4C-484E-A139-29669D1FB685}" srcOrd="0" destOrd="0" presId="urn:microsoft.com/office/officeart/2005/8/layout/process4"/>
    <dgm:cxn modelId="{D4473C90-2D47-40EF-ADFB-29A5ACC6AC03}" type="presOf" srcId="{69E0D03E-053A-4AC9-9455-7961A70AD466}" destId="{DBB0E471-8EF8-43C1-8362-043A1F42DA31}" srcOrd="0" destOrd="0" presId="urn:microsoft.com/office/officeart/2005/8/layout/process4"/>
    <dgm:cxn modelId="{D7EE034A-58B7-4E72-A661-A1C85020D0C4}" type="presOf" srcId="{B70AAC06-FE35-4452-BCF4-F3B6F743E87A}" destId="{7773E271-289C-417A-8300-1F0425A1B420}" srcOrd="0" destOrd="0" presId="urn:microsoft.com/office/officeart/2005/8/layout/process4"/>
    <dgm:cxn modelId="{603611B6-7D0D-499B-9D79-BE0F9A04EFEB}" srcId="{BB8327B8-3B92-4B87-8AFD-F757FD0AD0EC}" destId="{5FC9DEEC-C2EC-46BB-ABEB-161DEBE7AEAB}" srcOrd="0" destOrd="0" parTransId="{98BE7C85-8C9B-4BAF-BD94-3BC0ED24EB56}" sibTransId="{B1C86BB4-3D3A-4B74-BE84-BC528DC8B9C0}"/>
    <dgm:cxn modelId="{A57018DE-F8D5-44A0-8F0F-1693E6350118}" srcId="{B70AAC06-FE35-4452-BCF4-F3B6F743E87A}" destId="{3F79876A-0D60-4A0D-B07D-49F7BBA3641E}" srcOrd="0" destOrd="0" parTransId="{6234BE17-988F-40D1-A151-3DEC22F372E2}" sibTransId="{6DE76C0F-A4F8-495A-AE09-C28AAC3D2498}"/>
    <dgm:cxn modelId="{CF2F2872-3643-436E-BA69-4BFA73EDB27F}" srcId="{DD410570-71C3-4751-B96F-93C41FD5974F}" destId="{DD463D85-CBDE-4152-961D-6D04EC668BAA}" srcOrd="0" destOrd="0" parTransId="{E7B5758A-6321-4F43-8ED1-0BBED247B5CC}" sibTransId="{76766A79-02EF-4D5E-933B-E11433E38717}"/>
    <dgm:cxn modelId="{106F8630-076C-4EB5-B140-B84748D314CE}" type="presOf" srcId="{3FF7BB19-8737-48B3-B31C-F1F0C085C7C4}" destId="{D70DD51E-1D39-4FEC-AC86-CE54B85302AD}" srcOrd="0" destOrd="0" presId="urn:microsoft.com/office/officeart/2005/8/layout/process4"/>
    <dgm:cxn modelId="{95EA06A1-F752-4575-B402-114EFD28D8B1}" srcId="{81552A8D-1B43-4F78-AD20-D580609B94E6}" destId="{ECA4DB55-1E10-43F7-8727-6F203A16E725}" srcOrd="5" destOrd="0" parTransId="{4CECF641-9455-4A3E-8246-AB4B43E0C0E2}" sibTransId="{6805C7ED-E8B3-49B9-91D4-860B142E9AD2}"/>
    <dgm:cxn modelId="{6B5B6A03-E533-449F-B1D7-E5B4AFEF63C5}" type="presOf" srcId="{81552A8D-1B43-4F78-AD20-D580609B94E6}" destId="{BA023BB8-CCFC-4B01-A06F-CB036F7D68F7}" srcOrd="0" destOrd="0" presId="urn:microsoft.com/office/officeart/2005/8/layout/process4"/>
    <dgm:cxn modelId="{91D8BFF9-2630-46BE-8159-F3E6703F9FDD}" type="presOf" srcId="{6C0B391A-3FB1-4941-9555-2286CE8ADDC5}" destId="{43A6EC89-3CB3-4841-96AC-5AE1B096123B}" srcOrd="0" destOrd="0" presId="urn:microsoft.com/office/officeart/2005/8/layout/process4"/>
    <dgm:cxn modelId="{9AA1E99D-5CEB-44C8-A1ED-EE4C486DAB0F}" type="presOf" srcId="{ECA4DB55-1E10-43F7-8727-6F203A16E725}" destId="{6F8C173D-B859-420B-A9A4-36D147832FF1}" srcOrd="0" destOrd="0" presId="urn:microsoft.com/office/officeart/2005/8/layout/process4"/>
    <dgm:cxn modelId="{E12AB005-4E68-4094-8A0B-DB0668D56324}" srcId="{81552A8D-1B43-4F78-AD20-D580609B94E6}" destId="{69E0D03E-053A-4AC9-9455-7961A70AD466}" srcOrd="2" destOrd="0" parTransId="{DA1F15FE-BE01-4F8C-8073-048D82622216}" sibTransId="{18F14C99-1F0E-4B0D-A610-C6870E0AB753}"/>
    <dgm:cxn modelId="{E2FFA3F2-EDC1-4998-B63A-B8A9A6A26729}" type="presOf" srcId="{DD410570-71C3-4751-B96F-93C41FD5974F}" destId="{D58F851E-C063-4623-9ADB-F77946E4F4C0}" srcOrd="0" destOrd="0" presId="urn:microsoft.com/office/officeart/2005/8/layout/process4"/>
    <dgm:cxn modelId="{EF12CB93-AC1C-4BB1-9A02-C738324548AD}" srcId="{69E0D03E-053A-4AC9-9455-7961A70AD466}" destId="{8C9DBB05-FB0E-4531-9047-B738CBF774BD}" srcOrd="0" destOrd="0" parTransId="{8C040CB6-F2B0-4DC9-8077-0D196C96047D}" sibTransId="{97637403-E491-42EC-A7B6-89013A8D31BF}"/>
    <dgm:cxn modelId="{AB09B8CC-E394-4468-AB6E-2C81B2AFCEC2}" type="presOf" srcId="{B70AAC06-FE35-4452-BCF4-F3B6F743E87A}" destId="{39CBEA32-5A31-4CF7-8C55-ED94B0592939}" srcOrd="1" destOrd="0" presId="urn:microsoft.com/office/officeart/2005/8/layout/process4"/>
    <dgm:cxn modelId="{5627FBB8-BE00-42A1-A0B1-CCB7BE11FD4F}" srcId="{BB8327B8-3B92-4B87-8AFD-F757FD0AD0EC}" destId="{6C0B391A-3FB1-4941-9555-2286CE8ADDC5}" srcOrd="1" destOrd="0" parTransId="{26999868-CF44-4D69-B792-6D2DFEC1210C}" sibTransId="{8849D056-E966-4DA5-B20A-FD7DEF061E0A}"/>
    <dgm:cxn modelId="{0FD92B22-83E4-41C5-BB79-F7B6C9ED3062}" type="presOf" srcId="{BB8327B8-3B92-4B87-8AFD-F757FD0AD0EC}" destId="{38BC6187-F0A8-4088-AB01-75BA3AB1B93B}" srcOrd="0" destOrd="0" presId="urn:microsoft.com/office/officeart/2005/8/layout/process4"/>
    <dgm:cxn modelId="{69389359-F35D-453C-BC7F-55A4B908B8FE}" srcId="{81552A8D-1B43-4F78-AD20-D580609B94E6}" destId="{DD410570-71C3-4751-B96F-93C41FD5974F}" srcOrd="1" destOrd="0" parTransId="{C8F81FD7-1C38-4BB7-A483-7EA320B39599}" sibTransId="{C889CD5B-66BA-4239-A738-48EB42877C51}"/>
    <dgm:cxn modelId="{9F0347FB-EA83-408B-8CA7-2CA40684AB32}" type="presOf" srcId="{5FC9DEEC-C2EC-46BB-ABEB-161DEBE7AEAB}" destId="{54B59D3E-5F00-47F3-8497-E30CED4D39FC}" srcOrd="0" destOrd="0" presId="urn:microsoft.com/office/officeart/2005/8/layout/process4"/>
    <dgm:cxn modelId="{A3621542-3009-4DBE-8D3C-AF81619EAF02}" type="presOf" srcId="{3F79876A-0D60-4A0D-B07D-49F7BBA3641E}" destId="{A52167A9-7B87-41CC-9E37-4C5E44F01DC5}" srcOrd="0" destOrd="0" presId="urn:microsoft.com/office/officeart/2005/8/layout/process4"/>
    <dgm:cxn modelId="{0813B85C-A67E-46CD-B3EA-2C7D0CFD9431}" srcId="{81552A8D-1B43-4F78-AD20-D580609B94E6}" destId="{7314C3BE-C231-47A6-960D-8BE62383B40B}" srcOrd="4" destOrd="0" parTransId="{8C68457B-E042-4C3C-9B81-F70E107F07C5}" sibTransId="{CBB54042-D2CA-4E71-9128-075FCD761D23}"/>
    <dgm:cxn modelId="{48248694-EE52-4714-9FBA-8077E8EC5026}" type="presOf" srcId="{DD410570-71C3-4751-B96F-93C41FD5974F}" destId="{D7204B8A-C2A6-4176-8ECA-E321021065AC}" srcOrd="1" destOrd="0" presId="urn:microsoft.com/office/officeart/2005/8/layout/process4"/>
    <dgm:cxn modelId="{26C61D42-141D-4BA1-B279-7E300E60FF3C}" type="presOf" srcId="{7314C3BE-C231-47A6-960D-8BE62383B40B}" destId="{7D06A889-6CB6-4EBD-B3BE-DF63A5B1D129}" srcOrd="0" destOrd="0" presId="urn:microsoft.com/office/officeart/2005/8/layout/process4"/>
    <dgm:cxn modelId="{C5F047F2-F3F8-40D9-B026-76F0C50D3092}" type="presOf" srcId="{BB8327B8-3B92-4B87-8AFD-F757FD0AD0EC}" destId="{BA0C0A82-D286-4DD6-890C-47CE2AD27265}" srcOrd="1" destOrd="0" presId="urn:microsoft.com/office/officeart/2005/8/layout/process4"/>
    <dgm:cxn modelId="{34EBE515-7448-4B53-AC3D-1917B82F96D7}" srcId="{81552A8D-1B43-4F78-AD20-D580609B94E6}" destId="{B70AAC06-FE35-4452-BCF4-F3B6F743E87A}" srcOrd="0" destOrd="0" parTransId="{9A34490C-72BE-448E-BD40-F3A5BBCA4AF4}" sibTransId="{3FB97839-F2D3-4066-BA82-97A0B7BB9EAD}"/>
    <dgm:cxn modelId="{45F1E59E-7471-4802-89A7-3DBBF29E29B2}" type="presParOf" srcId="{BA023BB8-CCFC-4B01-A06F-CB036F7D68F7}" destId="{8123F402-4C9F-4235-B4F9-4FA842FB48AA}" srcOrd="0" destOrd="0" presId="urn:microsoft.com/office/officeart/2005/8/layout/process4"/>
    <dgm:cxn modelId="{C03EF73C-189F-466D-8710-53B326A07D40}" type="presParOf" srcId="{8123F402-4C9F-4235-B4F9-4FA842FB48AA}" destId="{6F8C173D-B859-420B-A9A4-36D147832FF1}" srcOrd="0" destOrd="0" presId="urn:microsoft.com/office/officeart/2005/8/layout/process4"/>
    <dgm:cxn modelId="{7DB74B4F-5A77-499C-8E2F-73DBD309949E}" type="presParOf" srcId="{BA023BB8-CCFC-4B01-A06F-CB036F7D68F7}" destId="{8CF1E1BE-AE2A-4EC7-BCFE-A1446FDC7603}" srcOrd="1" destOrd="0" presId="urn:microsoft.com/office/officeart/2005/8/layout/process4"/>
    <dgm:cxn modelId="{D41D2F72-3951-4712-9096-751638155AC7}" type="presParOf" srcId="{BA023BB8-CCFC-4B01-A06F-CB036F7D68F7}" destId="{305FCBC5-9CA0-4D4F-B0A7-D48298312073}" srcOrd="2" destOrd="0" presId="urn:microsoft.com/office/officeart/2005/8/layout/process4"/>
    <dgm:cxn modelId="{19D97A5E-C4F3-4633-903A-470891EC3517}" type="presParOf" srcId="{305FCBC5-9CA0-4D4F-B0A7-D48298312073}" destId="{7D06A889-6CB6-4EBD-B3BE-DF63A5B1D129}" srcOrd="0" destOrd="0" presId="urn:microsoft.com/office/officeart/2005/8/layout/process4"/>
    <dgm:cxn modelId="{398A4943-10CF-42B9-A83D-C4BE171FEA53}" type="presParOf" srcId="{BA023BB8-CCFC-4B01-A06F-CB036F7D68F7}" destId="{62226B0C-56AA-4663-BB54-CD437C9FE052}" srcOrd="3" destOrd="0" presId="urn:microsoft.com/office/officeart/2005/8/layout/process4"/>
    <dgm:cxn modelId="{C7BA820A-7AE4-40F3-A204-5CD6FDDB9CC9}" type="presParOf" srcId="{BA023BB8-CCFC-4B01-A06F-CB036F7D68F7}" destId="{563A8E5D-926C-45A6-8DC4-069B89826519}" srcOrd="4" destOrd="0" presId="urn:microsoft.com/office/officeart/2005/8/layout/process4"/>
    <dgm:cxn modelId="{ACE271DB-EB7A-4002-BFF4-C58364F2CF88}" type="presParOf" srcId="{563A8E5D-926C-45A6-8DC4-069B89826519}" destId="{38BC6187-F0A8-4088-AB01-75BA3AB1B93B}" srcOrd="0" destOrd="0" presId="urn:microsoft.com/office/officeart/2005/8/layout/process4"/>
    <dgm:cxn modelId="{DC43C8DB-2106-4E16-8547-68893878F1D9}" type="presParOf" srcId="{563A8E5D-926C-45A6-8DC4-069B89826519}" destId="{BA0C0A82-D286-4DD6-890C-47CE2AD27265}" srcOrd="1" destOrd="0" presId="urn:microsoft.com/office/officeart/2005/8/layout/process4"/>
    <dgm:cxn modelId="{4EDE2D8C-28D3-40D6-A82E-9E1600DF135E}" type="presParOf" srcId="{563A8E5D-926C-45A6-8DC4-069B89826519}" destId="{D31A504B-C571-4BD6-96DF-DC0548A4CDB4}" srcOrd="2" destOrd="0" presId="urn:microsoft.com/office/officeart/2005/8/layout/process4"/>
    <dgm:cxn modelId="{713E9586-6C47-4813-AF59-5AAC4832D517}" type="presParOf" srcId="{D31A504B-C571-4BD6-96DF-DC0548A4CDB4}" destId="{54B59D3E-5F00-47F3-8497-E30CED4D39FC}" srcOrd="0" destOrd="0" presId="urn:microsoft.com/office/officeart/2005/8/layout/process4"/>
    <dgm:cxn modelId="{08A899FB-A069-4ED7-9414-14F004778000}" type="presParOf" srcId="{D31A504B-C571-4BD6-96DF-DC0548A4CDB4}" destId="{43A6EC89-3CB3-4841-96AC-5AE1B096123B}" srcOrd="1" destOrd="0" presId="urn:microsoft.com/office/officeart/2005/8/layout/process4"/>
    <dgm:cxn modelId="{F1A78C2A-645F-45D7-996D-60977AADF5AB}" type="presParOf" srcId="{BA023BB8-CCFC-4B01-A06F-CB036F7D68F7}" destId="{8A73B839-159F-4AA5-93FE-4DA30930C448}" srcOrd="5" destOrd="0" presId="urn:microsoft.com/office/officeart/2005/8/layout/process4"/>
    <dgm:cxn modelId="{2A0B6008-E2BE-4563-9044-F965CB1485BE}" type="presParOf" srcId="{BA023BB8-CCFC-4B01-A06F-CB036F7D68F7}" destId="{3EF607F4-A5B2-40D0-AB0D-068CAF76FBC7}" srcOrd="6" destOrd="0" presId="urn:microsoft.com/office/officeart/2005/8/layout/process4"/>
    <dgm:cxn modelId="{F2405535-5773-4004-A30F-4EA8A9F625EC}" type="presParOf" srcId="{3EF607F4-A5B2-40D0-AB0D-068CAF76FBC7}" destId="{DBB0E471-8EF8-43C1-8362-043A1F42DA31}" srcOrd="0" destOrd="0" presId="urn:microsoft.com/office/officeart/2005/8/layout/process4"/>
    <dgm:cxn modelId="{7E4088E0-F434-483C-B07F-A4F86EC897D9}" type="presParOf" srcId="{3EF607F4-A5B2-40D0-AB0D-068CAF76FBC7}" destId="{DF5B010B-50BD-4718-8F6C-C7A86B761A41}" srcOrd="1" destOrd="0" presId="urn:microsoft.com/office/officeart/2005/8/layout/process4"/>
    <dgm:cxn modelId="{2AC50431-107F-49F7-B321-E9AB2D868C59}" type="presParOf" srcId="{3EF607F4-A5B2-40D0-AB0D-068CAF76FBC7}" destId="{4C8A1890-F0E3-4535-96D2-03A703C4BCE4}" srcOrd="2" destOrd="0" presId="urn:microsoft.com/office/officeart/2005/8/layout/process4"/>
    <dgm:cxn modelId="{65ECB219-EF6C-4916-B698-C901885A918E}" type="presParOf" srcId="{4C8A1890-F0E3-4535-96D2-03A703C4BCE4}" destId="{85B3BADC-C365-4209-9A9A-699CC59C0C6F}" srcOrd="0" destOrd="0" presId="urn:microsoft.com/office/officeart/2005/8/layout/process4"/>
    <dgm:cxn modelId="{9FD3D900-F05C-415C-A3A9-8437B81FA1E1}" type="presParOf" srcId="{BA023BB8-CCFC-4B01-A06F-CB036F7D68F7}" destId="{05BE11D7-7803-4C54-B875-5C65BBF0DFC8}" srcOrd="7" destOrd="0" presId="urn:microsoft.com/office/officeart/2005/8/layout/process4"/>
    <dgm:cxn modelId="{3DE8E520-78F9-4445-9F29-F89D812ABA35}" type="presParOf" srcId="{BA023BB8-CCFC-4B01-A06F-CB036F7D68F7}" destId="{8728ACAD-9307-4425-A2AC-916C5155678B}" srcOrd="8" destOrd="0" presId="urn:microsoft.com/office/officeart/2005/8/layout/process4"/>
    <dgm:cxn modelId="{CCA77FAC-74F7-41EE-ABB8-0AA6A87C5298}" type="presParOf" srcId="{8728ACAD-9307-4425-A2AC-916C5155678B}" destId="{D58F851E-C063-4623-9ADB-F77946E4F4C0}" srcOrd="0" destOrd="0" presId="urn:microsoft.com/office/officeart/2005/8/layout/process4"/>
    <dgm:cxn modelId="{A9960E84-0A25-486D-95B0-16743EDCB70D}" type="presParOf" srcId="{8728ACAD-9307-4425-A2AC-916C5155678B}" destId="{D7204B8A-C2A6-4176-8ECA-E321021065AC}" srcOrd="1" destOrd="0" presId="urn:microsoft.com/office/officeart/2005/8/layout/process4"/>
    <dgm:cxn modelId="{5C4EE1CB-3C11-4F12-BBCF-98F62EACD1B8}" type="presParOf" srcId="{8728ACAD-9307-4425-A2AC-916C5155678B}" destId="{D9A34796-04BD-4467-BF85-BFCC6638488A}" srcOrd="2" destOrd="0" presId="urn:microsoft.com/office/officeart/2005/8/layout/process4"/>
    <dgm:cxn modelId="{58547DA1-65C9-48FB-AB53-FA16A40314EF}" type="presParOf" srcId="{D9A34796-04BD-4467-BF85-BFCC6638488A}" destId="{25C5295E-9E4C-484E-A139-29669D1FB685}" srcOrd="0" destOrd="0" presId="urn:microsoft.com/office/officeart/2005/8/layout/process4"/>
    <dgm:cxn modelId="{CD88BFEF-9F61-4A51-96CD-0CAFDD0BAAC4}" type="presParOf" srcId="{D9A34796-04BD-4467-BF85-BFCC6638488A}" destId="{F99983A5-021C-4B8D-B8C4-E843AF03A157}" srcOrd="1" destOrd="0" presId="urn:microsoft.com/office/officeart/2005/8/layout/process4"/>
    <dgm:cxn modelId="{FC568DE4-E509-49B3-8087-7E71792CB4D1}" type="presParOf" srcId="{D9A34796-04BD-4467-BF85-BFCC6638488A}" destId="{D70DD51E-1D39-4FEC-AC86-CE54B85302AD}" srcOrd="2" destOrd="0" presId="urn:microsoft.com/office/officeart/2005/8/layout/process4"/>
    <dgm:cxn modelId="{04A4E867-EE03-4F0C-9514-17486BED2B95}" type="presParOf" srcId="{D9A34796-04BD-4467-BF85-BFCC6638488A}" destId="{A7F6A811-47E7-423B-8396-CCBF8D8F8A29}" srcOrd="3" destOrd="0" presId="urn:microsoft.com/office/officeart/2005/8/layout/process4"/>
    <dgm:cxn modelId="{385E4BC6-75CB-4D6E-A671-5A5C1F5AC22D}" type="presParOf" srcId="{BA023BB8-CCFC-4B01-A06F-CB036F7D68F7}" destId="{B581AEE5-7A92-421A-BB00-4EE794903CC7}" srcOrd="9" destOrd="0" presId="urn:microsoft.com/office/officeart/2005/8/layout/process4"/>
    <dgm:cxn modelId="{EEF21456-CC3D-4BE7-AF29-0BF105C4EF86}" type="presParOf" srcId="{BA023BB8-CCFC-4B01-A06F-CB036F7D68F7}" destId="{EF3D0587-7E57-4639-88A7-A429505991BE}" srcOrd="10" destOrd="0" presId="urn:microsoft.com/office/officeart/2005/8/layout/process4"/>
    <dgm:cxn modelId="{D752D982-FB8F-4F95-ACB9-1281564BA369}" type="presParOf" srcId="{EF3D0587-7E57-4639-88A7-A429505991BE}" destId="{7773E271-289C-417A-8300-1F0425A1B420}" srcOrd="0" destOrd="0" presId="urn:microsoft.com/office/officeart/2005/8/layout/process4"/>
    <dgm:cxn modelId="{4558EB47-6D09-47A5-9A83-FABE79BDF912}" type="presParOf" srcId="{EF3D0587-7E57-4639-88A7-A429505991BE}" destId="{39CBEA32-5A31-4CF7-8C55-ED94B0592939}" srcOrd="1" destOrd="0" presId="urn:microsoft.com/office/officeart/2005/8/layout/process4"/>
    <dgm:cxn modelId="{4ABE3599-B884-413D-AA31-8FEF9C1D801F}" type="presParOf" srcId="{EF3D0587-7E57-4639-88A7-A429505991BE}" destId="{1C0E855D-680E-40EF-8602-93D8D16FE8AB}" srcOrd="2" destOrd="0" presId="urn:microsoft.com/office/officeart/2005/8/layout/process4"/>
    <dgm:cxn modelId="{A44509CC-0012-47C7-A6E1-CEF62624BFBF}" type="presParOf" srcId="{1C0E855D-680E-40EF-8602-93D8D16FE8AB}" destId="{A52167A9-7B87-41CC-9E37-4C5E44F01DC5}"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8C173D-B859-420B-A9A4-36D147832FF1}">
      <dsp:nvSpPr>
        <dsp:cNvPr id="0" name=""/>
        <dsp:cNvSpPr/>
      </dsp:nvSpPr>
      <dsp:spPr>
        <a:xfrm>
          <a:off x="0" y="7874735"/>
          <a:ext cx="5972537" cy="103355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latin typeface="Trebuchet MS" panose="020B0603020202020204" pitchFamily="34" charset="0"/>
            </a:rPr>
            <a:t>Pupil receives EHCP</a:t>
          </a:r>
        </a:p>
      </dsp:txBody>
      <dsp:txXfrm>
        <a:off x="0" y="7874735"/>
        <a:ext cx="5972537" cy="1033554"/>
      </dsp:txXfrm>
    </dsp:sp>
    <dsp:sp modelId="{7D06A889-6CB6-4EBD-B3BE-DF63A5B1D129}">
      <dsp:nvSpPr>
        <dsp:cNvPr id="0" name=""/>
        <dsp:cNvSpPr/>
      </dsp:nvSpPr>
      <dsp:spPr>
        <a:xfrm rot="10800000">
          <a:off x="0" y="6300631"/>
          <a:ext cx="5972537" cy="1589607"/>
        </a:xfrm>
        <a:prstGeom prst="upArrowCallout">
          <a:avLst/>
        </a:prstGeom>
        <a:solidFill>
          <a:schemeClr val="accent5">
            <a:hueOff val="-1351709"/>
            <a:satOff val="-3484"/>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latin typeface="Trebuchet MS" panose="020B0603020202020204" pitchFamily="34" charset="0"/>
            </a:rPr>
            <a:t>EHCP Application starts</a:t>
          </a:r>
        </a:p>
      </dsp:txBody>
      <dsp:txXfrm rot="10800000">
        <a:off x="0" y="6300631"/>
        <a:ext cx="5972537" cy="1032879"/>
      </dsp:txXfrm>
    </dsp:sp>
    <dsp:sp modelId="{BA0C0A82-D286-4DD6-890C-47CE2AD27265}">
      <dsp:nvSpPr>
        <dsp:cNvPr id="0" name=""/>
        <dsp:cNvSpPr/>
      </dsp:nvSpPr>
      <dsp:spPr>
        <a:xfrm rot="10800000">
          <a:off x="0" y="4726527"/>
          <a:ext cx="5972537" cy="1589607"/>
        </a:xfrm>
        <a:prstGeom prst="upArrowCallout">
          <a:avLst/>
        </a:prstGeom>
        <a:solidFill>
          <a:schemeClr val="accent5">
            <a:hueOff val="-2703417"/>
            <a:satOff val="-6968"/>
            <a:lumOff val="-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latin typeface="Trebuchet MS" panose="020B0603020202020204" pitchFamily="34" charset="0"/>
            </a:rPr>
            <a:t>Pupil receives support from an external agency </a:t>
          </a:r>
        </a:p>
      </dsp:txBody>
      <dsp:txXfrm rot="-10800000">
        <a:off x="0" y="4726527"/>
        <a:ext cx="5972537" cy="557952"/>
      </dsp:txXfrm>
    </dsp:sp>
    <dsp:sp modelId="{54B59D3E-5F00-47F3-8497-E30CED4D39FC}">
      <dsp:nvSpPr>
        <dsp:cNvPr id="0" name=""/>
        <dsp:cNvSpPr/>
      </dsp:nvSpPr>
      <dsp:spPr>
        <a:xfrm>
          <a:off x="0" y="5284479"/>
          <a:ext cx="2986268" cy="475292"/>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GB" sz="1000" kern="1200">
              <a:latin typeface="Trebuchet MS" panose="020B0603020202020204" pitchFamily="34" charset="0"/>
            </a:rPr>
            <a:t> CELT Pupil Panel </a:t>
          </a:r>
        </a:p>
      </dsp:txBody>
      <dsp:txXfrm>
        <a:off x="0" y="5284479"/>
        <a:ext cx="2986268" cy="475292"/>
      </dsp:txXfrm>
    </dsp:sp>
    <dsp:sp modelId="{43A6EC89-3CB3-4841-96AC-5AE1B096123B}">
      <dsp:nvSpPr>
        <dsp:cNvPr id="0" name=""/>
        <dsp:cNvSpPr/>
      </dsp:nvSpPr>
      <dsp:spPr>
        <a:xfrm>
          <a:off x="2986268" y="5284479"/>
          <a:ext cx="2986268" cy="475292"/>
        </a:xfrm>
        <a:prstGeom prst="rect">
          <a:avLst/>
        </a:prstGeom>
        <a:solidFill>
          <a:schemeClr val="accent5">
            <a:tint val="40000"/>
            <a:alpha val="90000"/>
            <a:hueOff val="-962823"/>
            <a:satOff val="-3262"/>
            <a:lumOff val="-418"/>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GB" sz="1000" kern="1200"/>
            <a:t>Autism Team Allowance or Educational Psychology support through the School's service level agreement </a:t>
          </a:r>
        </a:p>
      </dsp:txBody>
      <dsp:txXfrm>
        <a:off x="2986268" y="5284479"/>
        <a:ext cx="2986268" cy="475292"/>
      </dsp:txXfrm>
    </dsp:sp>
    <dsp:sp modelId="{DF5B010B-50BD-4718-8F6C-C7A86B761A41}">
      <dsp:nvSpPr>
        <dsp:cNvPr id="0" name=""/>
        <dsp:cNvSpPr/>
      </dsp:nvSpPr>
      <dsp:spPr>
        <a:xfrm rot="10800000">
          <a:off x="0" y="3152423"/>
          <a:ext cx="5972537" cy="1589607"/>
        </a:xfrm>
        <a:prstGeom prst="upArrowCallout">
          <a:avLst/>
        </a:prstGeom>
        <a:solidFill>
          <a:schemeClr val="accent5">
            <a:hueOff val="-4055126"/>
            <a:satOff val="-10451"/>
            <a:lumOff val="-7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latin typeface="Trebuchet MS" panose="020B0603020202020204" pitchFamily="34" charset="0"/>
            </a:rPr>
            <a:t>SEND Support Plan Created (Pupil is now added to RON as SEN Support</a:t>
          </a:r>
        </a:p>
      </dsp:txBody>
      <dsp:txXfrm rot="-10800000">
        <a:off x="0" y="3152423"/>
        <a:ext cx="5972537" cy="557952"/>
      </dsp:txXfrm>
    </dsp:sp>
    <dsp:sp modelId="{85B3BADC-C365-4209-9A9A-699CC59C0C6F}">
      <dsp:nvSpPr>
        <dsp:cNvPr id="0" name=""/>
        <dsp:cNvSpPr/>
      </dsp:nvSpPr>
      <dsp:spPr>
        <a:xfrm>
          <a:off x="0" y="3710375"/>
          <a:ext cx="5972537" cy="475292"/>
        </a:xfrm>
        <a:prstGeom prst="rect">
          <a:avLst/>
        </a:prstGeom>
        <a:solidFill>
          <a:schemeClr val="accent5">
            <a:tint val="40000"/>
            <a:alpha val="90000"/>
            <a:hueOff val="-1925647"/>
            <a:satOff val="-6523"/>
            <a:lumOff val="-837"/>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en-GB" sz="1000" kern="1200">
              <a:latin typeface="Trebuchet MS" panose="020B0603020202020204" pitchFamily="34" charset="0"/>
            </a:rPr>
            <a:t>Four part cycle of Assess, Plan, Do Review</a:t>
          </a:r>
        </a:p>
      </dsp:txBody>
      <dsp:txXfrm>
        <a:off x="0" y="3710375"/>
        <a:ext cx="5972537" cy="475292"/>
      </dsp:txXfrm>
    </dsp:sp>
    <dsp:sp modelId="{D7204B8A-C2A6-4176-8ECA-E321021065AC}">
      <dsp:nvSpPr>
        <dsp:cNvPr id="0" name=""/>
        <dsp:cNvSpPr/>
      </dsp:nvSpPr>
      <dsp:spPr>
        <a:xfrm rot="10800000">
          <a:off x="0" y="1578319"/>
          <a:ext cx="5972537" cy="1589607"/>
        </a:xfrm>
        <a:prstGeom prst="upArrowCallout">
          <a:avLst/>
        </a:prstGeom>
        <a:solidFill>
          <a:schemeClr val="accent5">
            <a:hueOff val="-5406834"/>
            <a:satOff val="-13935"/>
            <a:lumOff val="-9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latin typeface="Trebuchet MS" panose="020B0603020202020204" pitchFamily="34" charset="0"/>
            </a:rPr>
            <a:t>Identification Toolkit</a:t>
          </a:r>
        </a:p>
      </dsp:txBody>
      <dsp:txXfrm rot="-10800000">
        <a:off x="0" y="1578319"/>
        <a:ext cx="5972537" cy="557952"/>
      </dsp:txXfrm>
    </dsp:sp>
    <dsp:sp modelId="{25C5295E-9E4C-484E-A139-29669D1FB685}">
      <dsp:nvSpPr>
        <dsp:cNvPr id="0" name=""/>
        <dsp:cNvSpPr/>
      </dsp:nvSpPr>
      <dsp:spPr>
        <a:xfrm>
          <a:off x="1631" y="2067050"/>
          <a:ext cx="1431892" cy="613735"/>
        </a:xfrm>
        <a:prstGeom prst="rect">
          <a:avLst/>
        </a:prstGeom>
        <a:solidFill>
          <a:schemeClr val="accent5">
            <a:tint val="40000"/>
            <a:alpha val="90000"/>
            <a:hueOff val="-2888470"/>
            <a:satOff val="-9785"/>
            <a:lumOff val="-1255"/>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lvl="0" algn="ctr" defTabSz="222250">
            <a:lnSpc>
              <a:spcPct val="90000"/>
            </a:lnSpc>
            <a:spcBef>
              <a:spcPct val="0"/>
            </a:spcBef>
            <a:spcAft>
              <a:spcPct val="35000"/>
            </a:spcAft>
          </a:pPr>
          <a:endParaRPr lang="en-GB" sz="500" kern="1200">
            <a:latin typeface="Trebuchet MS" panose="020B0603020202020204" pitchFamily="34" charset="0"/>
          </a:endParaRPr>
        </a:p>
        <a:p>
          <a:pPr lvl="0" algn="ctr" defTabSz="222250">
            <a:lnSpc>
              <a:spcPct val="90000"/>
            </a:lnSpc>
            <a:spcBef>
              <a:spcPct val="0"/>
            </a:spcBef>
            <a:spcAft>
              <a:spcPct val="35000"/>
            </a:spcAft>
          </a:pPr>
          <a:r>
            <a:rPr lang="en-GB" sz="500" kern="1200">
              <a:latin typeface="Trebuchet MS" panose="020B0603020202020204" pitchFamily="34" charset="0"/>
            </a:rPr>
            <a:t>Cognition and Learning</a:t>
          </a:r>
        </a:p>
        <a:p>
          <a:pPr lvl="0" algn="ctr" defTabSz="222250">
            <a:lnSpc>
              <a:spcPct val="90000"/>
            </a:lnSpc>
            <a:spcBef>
              <a:spcPct val="0"/>
            </a:spcBef>
            <a:spcAft>
              <a:spcPct val="35000"/>
            </a:spcAft>
          </a:pPr>
          <a:r>
            <a:rPr lang="en-GB" sz="500" kern="1200">
              <a:latin typeface="Trebuchet MS" panose="020B0603020202020204" pitchFamily="34" charset="0"/>
            </a:rPr>
            <a:t>YARC, PHAB, BPVS</a:t>
          </a:r>
        </a:p>
        <a:p>
          <a:pPr lvl="0" algn="ctr" defTabSz="222250">
            <a:lnSpc>
              <a:spcPct val="90000"/>
            </a:lnSpc>
            <a:spcBef>
              <a:spcPct val="0"/>
            </a:spcBef>
            <a:spcAft>
              <a:spcPct val="35000"/>
            </a:spcAft>
          </a:pPr>
          <a:r>
            <a:rPr lang="en-GB" sz="500" kern="1200">
              <a:latin typeface="Trebuchet MS" panose="020B0603020202020204" pitchFamily="34" charset="0"/>
            </a:rPr>
            <a:t>Lucid, LASS or DST</a:t>
          </a:r>
        </a:p>
        <a:p>
          <a:pPr lvl="0" algn="ctr" defTabSz="222250">
            <a:lnSpc>
              <a:spcPct val="90000"/>
            </a:lnSpc>
            <a:spcBef>
              <a:spcPct val="0"/>
            </a:spcBef>
            <a:spcAft>
              <a:spcPct val="35000"/>
            </a:spcAft>
          </a:pPr>
          <a:r>
            <a:rPr lang="en-GB" sz="500" kern="1200">
              <a:latin typeface="Trebuchet MS" panose="020B0603020202020204" pitchFamily="34" charset="0"/>
            </a:rPr>
            <a:t>Exact</a:t>
          </a:r>
        </a:p>
        <a:p>
          <a:pPr lvl="0" algn="ctr" defTabSz="222250">
            <a:lnSpc>
              <a:spcPct val="90000"/>
            </a:lnSpc>
            <a:spcBef>
              <a:spcPct val="0"/>
            </a:spcBef>
            <a:spcAft>
              <a:spcPct val="35000"/>
            </a:spcAft>
          </a:pPr>
          <a:r>
            <a:rPr lang="en-GB" sz="500" kern="1200">
              <a:latin typeface="Trebuchet MS" panose="020B0603020202020204" pitchFamily="34" charset="0"/>
            </a:rPr>
            <a:t>Dyscalculia Screener </a:t>
          </a:r>
        </a:p>
        <a:p>
          <a:pPr lvl="0" algn="ctr" defTabSz="222250">
            <a:lnSpc>
              <a:spcPct val="90000"/>
            </a:lnSpc>
            <a:spcBef>
              <a:spcPct val="0"/>
            </a:spcBef>
            <a:spcAft>
              <a:spcPct val="35000"/>
            </a:spcAft>
          </a:pPr>
          <a:r>
            <a:rPr lang="en-GB" sz="500" kern="1200">
              <a:latin typeface="Trebuchet MS" panose="020B0603020202020204" pitchFamily="34" charset="0"/>
            </a:rPr>
            <a:t> </a:t>
          </a:r>
        </a:p>
      </dsp:txBody>
      <dsp:txXfrm>
        <a:off x="1631" y="2067050"/>
        <a:ext cx="1431892" cy="613735"/>
      </dsp:txXfrm>
    </dsp:sp>
    <dsp:sp modelId="{F99983A5-021C-4B8D-B8C4-E843AF03A157}">
      <dsp:nvSpPr>
        <dsp:cNvPr id="0" name=""/>
        <dsp:cNvSpPr/>
      </dsp:nvSpPr>
      <dsp:spPr>
        <a:xfrm>
          <a:off x="1433524" y="2067050"/>
          <a:ext cx="1431892" cy="613735"/>
        </a:xfrm>
        <a:prstGeom prst="rect">
          <a:avLst/>
        </a:prstGeom>
        <a:solidFill>
          <a:schemeClr val="accent5">
            <a:tint val="40000"/>
            <a:alpha val="90000"/>
            <a:hueOff val="-3851293"/>
            <a:satOff val="-13047"/>
            <a:lumOff val="-1673"/>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lvl="0" algn="ctr" defTabSz="222250">
            <a:lnSpc>
              <a:spcPct val="90000"/>
            </a:lnSpc>
            <a:spcBef>
              <a:spcPct val="0"/>
            </a:spcBef>
            <a:spcAft>
              <a:spcPct val="35000"/>
            </a:spcAft>
          </a:pPr>
          <a:r>
            <a:rPr lang="en-GB" sz="500" kern="1200">
              <a:latin typeface="Trebuchet MS" panose="020B0603020202020204" pitchFamily="34" charset="0"/>
            </a:rPr>
            <a:t>Communication and Interaction</a:t>
          </a:r>
        </a:p>
        <a:p>
          <a:pPr lvl="0" algn="ctr" defTabSz="222250">
            <a:lnSpc>
              <a:spcPct val="90000"/>
            </a:lnSpc>
            <a:spcBef>
              <a:spcPct val="0"/>
            </a:spcBef>
            <a:spcAft>
              <a:spcPct val="35000"/>
            </a:spcAft>
          </a:pPr>
          <a:r>
            <a:rPr lang="en-GB" sz="500" kern="1200">
              <a:latin typeface="Trebuchet MS" panose="020B0603020202020204" pitchFamily="34" charset="0"/>
            </a:rPr>
            <a:t>Wellcomm</a:t>
          </a:r>
        </a:p>
        <a:p>
          <a:pPr lvl="0" algn="ctr" defTabSz="222250">
            <a:lnSpc>
              <a:spcPct val="90000"/>
            </a:lnSpc>
            <a:spcBef>
              <a:spcPct val="0"/>
            </a:spcBef>
            <a:spcAft>
              <a:spcPct val="35000"/>
            </a:spcAft>
          </a:pPr>
          <a:r>
            <a:rPr lang="en-GB" sz="500" kern="1200">
              <a:latin typeface="Trebuchet MS" panose="020B0603020202020204" pitchFamily="34" charset="0"/>
            </a:rPr>
            <a:t>ICAN Progression Tools</a:t>
          </a:r>
        </a:p>
        <a:p>
          <a:pPr lvl="0" algn="ctr" defTabSz="222250">
            <a:lnSpc>
              <a:spcPct val="90000"/>
            </a:lnSpc>
            <a:spcBef>
              <a:spcPct val="0"/>
            </a:spcBef>
            <a:spcAft>
              <a:spcPct val="35000"/>
            </a:spcAft>
          </a:pPr>
          <a:r>
            <a:rPr lang="en-GB" sz="500" kern="1200">
              <a:latin typeface="Trebuchet MS" panose="020B0603020202020204" pitchFamily="34" charset="0"/>
            </a:rPr>
            <a:t>AET Framwork </a:t>
          </a:r>
        </a:p>
        <a:p>
          <a:pPr lvl="0" algn="ctr" defTabSz="222250">
            <a:lnSpc>
              <a:spcPct val="90000"/>
            </a:lnSpc>
            <a:spcBef>
              <a:spcPct val="0"/>
            </a:spcBef>
            <a:spcAft>
              <a:spcPct val="35000"/>
            </a:spcAft>
          </a:pPr>
          <a:endParaRPr lang="en-GB" sz="500" kern="1200">
            <a:latin typeface="Trebuchet MS" panose="020B0603020202020204" pitchFamily="34" charset="0"/>
          </a:endParaRPr>
        </a:p>
      </dsp:txBody>
      <dsp:txXfrm>
        <a:off x="1433524" y="2067050"/>
        <a:ext cx="1431892" cy="613735"/>
      </dsp:txXfrm>
    </dsp:sp>
    <dsp:sp modelId="{D70DD51E-1D39-4FEC-AC86-CE54B85302AD}">
      <dsp:nvSpPr>
        <dsp:cNvPr id="0" name=""/>
        <dsp:cNvSpPr/>
      </dsp:nvSpPr>
      <dsp:spPr>
        <a:xfrm>
          <a:off x="2865416" y="2067050"/>
          <a:ext cx="1453671" cy="613735"/>
        </a:xfrm>
        <a:prstGeom prst="rect">
          <a:avLst/>
        </a:prstGeom>
        <a:solidFill>
          <a:schemeClr val="accent5">
            <a:tint val="40000"/>
            <a:alpha val="90000"/>
            <a:hueOff val="-4814116"/>
            <a:satOff val="-16309"/>
            <a:lumOff val="-2091"/>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lvl="0" algn="ctr" defTabSz="222250">
            <a:lnSpc>
              <a:spcPct val="90000"/>
            </a:lnSpc>
            <a:spcBef>
              <a:spcPct val="0"/>
            </a:spcBef>
            <a:spcAft>
              <a:spcPct val="35000"/>
            </a:spcAft>
          </a:pPr>
          <a:r>
            <a:rPr lang="en-GB" sz="500" kern="1200">
              <a:latin typeface="Trebuchet MS" panose="020B0603020202020204" pitchFamily="34" charset="0"/>
            </a:rPr>
            <a:t>SEMH</a:t>
          </a:r>
        </a:p>
        <a:p>
          <a:pPr lvl="0" algn="ctr" defTabSz="222250">
            <a:lnSpc>
              <a:spcPct val="90000"/>
            </a:lnSpc>
            <a:spcBef>
              <a:spcPct val="0"/>
            </a:spcBef>
            <a:spcAft>
              <a:spcPct val="35000"/>
            </a:spcAft>
          </a:pPr>
          <a:r>
            <a:rPr lang="en-GB" sz="500" kern="1200">
              <a:latin typeface="Trebuchet MS" panose="020B0603020202020204" pitchFamily="34" charset="0"/>
            </a:rPr>
            <a:t>Boxhall Profile</a:t>
          </a:r>
        </a:p>
        <a:p>
          <a:pPr lvl="0" algn="ctr" defTabSz="222250">
            <a:lnSpc>
              <a:spcPct val="90000"/>
            </a:lnSpc>
            <a:spcBef>
              <a:spcPct val="0"/>
            </a:spcBef>
            <a:spcAft>
              <a:spcPct val="35000"/>
            </a:spcAft>
          </a:pPr>
          <a:endParaRPr lang="en-GB" sz="500" kern="1200">
            <a:latin typeface="Trebuchet MS" panose="020B0603020202020204" pitchFamily="34" charset="0"/>
          </a:endParaRPr>
        </a:p>
        <a:p>
          <a:pPr lvl="0" algn="ctr" defTabSz="222250">
            <a:lnSpc>
              <a:spcPct val="90000"/>
            </a:lnSpc>
            <a:spcBef>
              <a:spcPct val="0"/>
            </a:spcBef>
            <a:spcAft>
              <a:spcPct val="35000"/>
            </a:spcAft>
          </a:pPr>
          <a:endParaRPr lang="en-GB" sz="500" kern="1200">
            <a:latin typeface="Trebuchet MS" panose="020B0603020202020204" pitchFamily="34" charset="0"/>
          </a:endParaRPr>
        </a:p>
        <a:p>
          <a:pPr lvl="0" algn="ctr" defTabSz="222250">
            <a:lnSpc>
              <a:spcPct val="90000"/>
            </a:lnSpc>
            <a:spcBef>
              <a:spcPct val="0"/>
            </a:spcBef>
            <a:spcAft>
              <a:spcPct val="35000"/>
            </a:spcAft>
          </a:pPr>
          <a:endParaRPr lang="en-GB" sz="500" kern="1200">
            <a:latin typeface="Trebuchet MS" panose="020B0603020202020204" pitchFamily="34" charset="0"/>
          </a:endParaRPr>
        </a:p>
      </dsp:txBody>
      <dsp:txXfrm>
        <a:off x="2865416" y="2067050"/>
        <a:ext cx="1453671" cy="613735"/>
      </dsp:txXfrm>
    </dsp:sp>
    <dsp:sp modelId="{A7F6A811-47E7-423B-8396-CCBF8D8F8A29}">
      <dsp:nvSpPr>
        <dsp:cNvPr id="0" name=""/>
        <dsp:cNvSpPr/>
      </dsp:nvSpPr>
      <dsp:spPr>
        <a:xfrm>
          <a:off x="4319088" y="2067050"/>
          <a:ext cx="1651816" cy="613735"/>
        </a:xfrm>
        <a:prstGeom prst="rect">
          <a:avLst/>
        </a:prstGeom>
        <a:solidFill>
          <a:schemeClr val="accent5">
            <a:tint val="40000"/>
            <a:alpha val="90000"/>
            <a:hueOff val="-5776939"/>
            <a:satOff val="-19570"/>
            <a:lumOff val="-251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6350" rIns="35560" bIns="6350" numCol="1" spcCol="1270" anchor="ctr" anchorCtr="0">
          <a:noAutofit/>
        </a:bodyPr>
        <a:lstStyle/>
        <a:p>
          <a:pPr lvl="0" algn="ctr" defTabSz="222250">
            <a:lnSpc>
              <a:spcPct val="90000"/>
            </a:lnSpc>
            <a:spcBef>
              <a:spcPct val="0"/>
            </a:spcBef>
            <a:spcAft>
              <a:spcPct val="35000"/>
            </a:spcAft>
          </a:pPr>
          <a:r>
            <a:rPr lang="en-GB" sz="500" kern="1200">
              <a:latin typeface="Trebuchet MS" panose="020B0603020202020204" pitchFamily="34" charset="0"/>
            </a:rPr>
            <a:t>Sensory &amp;/or Physical</a:t>
          </a:r>
        </a:p>
        <a:p>
          <a:pPr lvl="0" algn="ctr" defTabSz="222250">
            <a:lnSpc>
              <a:spcPct val="90000"/>
            </a:lnSpc>
            <a:spcBef>
              <a:spcPct val="0"/>
            </a:spcBef>
            <a:spcAft>
              <a:spcPct val="35000"/>
            </a:spcAft>
          </a:pPr>
          <a:r>
            <a:rPr lang="en-GB" sz="500" kern="1200">
              <a:latin typeface="Trebuchet MS" panose="020B0603020202020204" pitchFamily="34" charset="0"/>
            </a:rPr>
            <a:t>Sensory Toolkit</a:t>
          </a:r>
        </a:p>
        <a:p>
          <a:pPr lvl="0" algn="ctr" defTabSz="222250">
            <a:lnSpc>
              <a:spcPct val="90000"/>
            </a:lnSpc>
            <a:spcBef>
              <a:spcPct val="0"/>
            </a:spcBef>
            <a:spcAft>
              <a:spcPct val="35000"/>
            </a:spcAft>
          </a:pPr>
          <a:r>
            <a:rPr lang="en-GB" sz="500" kern="1200">
              <a:latin typeface="Trebuchet MS" panose="020B0603020202020204" pitchFamily="34" charset="0"/>
            </a:rPr>
            <a:t>Pre OT Framework</a:t>
          </a:r>
        </a:p>
        <a:p>
          <a:pPr lvl="0" algn="ctr" defTabSz="222250">
            <a:lnSpc>
              <a:spcPct val="90000"/>
            </a:lnSpc>
            <a:spcBef>
              <a:spcPct val="0"/>
            </a:spcBef>
            <a:spcAft>
              <a:spcPct val="35000"/>
            </a:spcAft>
          </a:pPr>
          <a:endParaRPr lang="en-GB" sz="500" kern="1200">
            <a:latin typeface="Trebuchet MS" panose="020B0603020202020204" pitchFamily="34" charset="0"/>
          </a:endParaRPr>
        </a:p>
        <a:p>
          <a:pPr lvl="0" algn="ctr" defTabSz="222250">
            <a:lnSpc>
              <a:spcPct val="90000"/>
            </a:lnSpc>
            <a:spcBef>
              <a:spcPct val="0"/>
            </a:spcBef>
            <a:spcAft>
              <a:spcPct val="35000"/>
            </a:spcAft>
          </a:pPr>
          <a:r>
            <a:rPr lang="en-GB" sz="500" kern="1200">
              <a:latin typeface="Trebuchet MS" panose="020B0603020202020204" pitchFamily="34" charset="0"/>
            </a:rPr>
            <a:t>  </a:t>
          </a:r>
        </a:p>
      </dsp:txBody>
      <dsp:txXfrm>
        <a:off x="4319088" y="2067050"/>
        <a:ext cx="1651816" cy="613735"/>
      </dsp:txXfrm>
    </dsp:sp>
    <dsp:sp modelId="{39CBEA32-5A31-4CF7-8C55-ED94B0592939}">
      <dsp:nvSpPr>
        <dsp:cNvPr id="0" name=""/>
        <dsp:cNvSpPr/>
      </dsp:nvSpPr>
      <dsp:spPr>
        <a:xfrm rot="10800000">
          <a:off x="0" y="4215"/>
          <a:ext cx="5972537" cy="1589607"/>
        </a:xfrm>
        <a:prstGeom prst="upArrowCallou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GB" sz="1400" kern="1200">
              <a:latin typeface="Trebuchet MS" panose="020B0603020202020204" pitchFamily="34" charset="0"/>
            </a:rPr>
            <a:t>Teacher/Parent/Pupil raising a concern</a:t>
          </a:r>
        </a:p>
      </dsp:txBody>
      <dsp:txXfrm rot="-10800000">
        <a:off x="0" y="4215"/>
        <a:ext cx="5972537" cy="557952"/>
      </dsp:txXfrm>
    </dsp:sp>
    <dsp:sp modelId="{A52167A9-7B87-41CC-9E37-4C5E44F01DC5}">
      <dsp:nvSpPr>
        <dsp:cNvPr id="0" name=""/>
        <dsp:cNvSpPr/>
      </dsp:nvSpPr>
      <dsp:spPr>
        <a:xfrm>
          <a:off x="0" y="562167"/>
          <a:ext cx="5972537" cy="475292"/>
        </a:xfrm>
        <a:prstGeom prst="rect">
          <a:avLst/>
        </a:prstGeom>
        <a:solidFill>
          <a:schemeClr val="accent5">
            <a:tint val="40000"/>
            <a:alpha val="90000"/>
            <a:hueOff val="-6739762"/>
            <a:satOff val="-22832"/>
            <a:lumOff val="-2928"/>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ctr" defTabSz="355600">
            <a:lnSpc>
              <a:spcPct val="90000"/>
            </a:lnSpc>
            <a:spcBef>
              <a:spcPct val="0"/>
            </a:spcBef>
            <a:spcAft>
              <a:spcPct val="35000"/>
            </a:spcAft>
          </a:pPr>
          <a:r>
            <a:rPr lang="en-GB" sz="800" kern="1200">
              <a:latin typeface="Trebuchet MS" panose="020B0603020202020204" pitchFamily="34" charset="0"/>
            </a:rPr>
            <a:t>Pupil Passport focused around High Quality teaching is generated (Not added to RON as SEN Support)</a:t>
          </a:r>
        </a:p>
      </dsp:txBody>
      <dsp:txXfrm>
        <a:off x="0" y="562167"/>
        <a:ext cx="5972537" cy="47529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56c079-771a-4807-9555-0019d6f37f1e">
      <Terms xmlns="http://schemas.microsoft.com/office/infopath/2007/PartnerControls"/>
    </lcf76f155ced4ddcb4097134ff3c332f>
    <TaxCatchAll xmlns="eb4653da-62ea-4623-9a9f-8bd5718078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16E606E6D2364593D2BEF81959C27B" ma:contentTypeVersion="17" ma:contentTypeDescription="Create a new document." ma:contentTypeScope="" ma:versionID="1d196e7d3207ac9767d1328d0ed8af02">
  <xsd:schema xmlns:xsd="http://www.w3.org/2001/XMLSchema" xmlns:xs="http://www.w3.org/2001/XMLSchema" xmlns:p="http://schemas.microsoft.com/office/2006/metadata/properties" xmlns:ns2="dd56c079-771a-4807-9555-0019d6f37f1e" xmlns:ns3="eb4653da-62ea-4623-9a9f-8bd57180789f" targetNamespace="http://schemas.microsoft.com/office/2006/metadata/properties" ma:root="true" ma:fieldsID="5040a3a2388facfd6e1c95b49f576e3f" ns2:_="" ns3:_="">
    <xsd:import namespace="dd56c079-771a-4807-9555-0019d6f37f1e"/>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6c079-771a-4807-9555-0019d6f37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F0F9-CD1F-4490-B3D9-8E633898B806}">
  <ds:schemaRefs>
    <ds:schemaRef ds:uri="http://schemas.microsoft.com/office/2006/documentManagement/types"/>
    <ds:schemaRef ds:uri="http://purl.org/dc/terms/"/>
    <ds:schemaRef ds:uri="8ad721fb-cce1-439c-a0ab-c46cd1629276"/>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4a36a07-2747-46b9-8ded-68628b96787b"/>
    <ds:schemaRef ds:uri="http://www.w3.org/XML/1998/namespace"/>
  </ds:schemaRefs>
</ds:datastoreItem>
</file>

<file path=customXml/itemProps2.xml><?xml version="1.0" encoding="utf-8"?>
<ds:datastoreItem xmlns:ds="http://schemas.openxmlformats.org/officeDocument/2006/customXml" ds:itemID="{0E41ED91-9BB9-4A66-AC9B-B4769D4928B9}"/>
</file>

<file path=customXml/itemProps3.xml><?xml version="1.0" encoding="utf-8"?>
<ds:datastoreItem xmlns:ds="http://schemas.openxmlformats.org/officeDocument/2006/customXml" ds:itemID="{25DC1AF5-4AF5-472A-9639-9B48B467A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403E58BC</Template>
  <TotalTime>0</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McGovern</dc:creator>
  <cp:keywords/>
  <dc:description/>
  <cp:lastModifiedBy>Mrs K Dickens</cp:lastModifiedBy>
  <cp:revision>2</cp:revision>
  <dcterms:created xsi:type="dcterms:W3CDTF">2021-09-28T19:45:00Z</dcterms:created>
  <dcterms:modified xsi:type="dcterms:W3CDTF">2021-09-28T19:45:00Z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0x0101000A16E606E6D2364593D2BEF81959C27B</vt:lpwstr>
  </property>
  <property fmtid="{D5CDD505-2E9C-101B-9397-08002B2CF9AE}" pid="3" name="MediaServiceImageTags">
    <vt:lpwstr/>
  </property>
</Properties>
</file>