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C0F" w:rsidRDefault="003A0C6E">
      <w:pPr>
        <w:pStyle w:val="Heading1"/>
      </w:pPr>
      <w:bookmarkStart w:id="0" w:name="_p4bftqdj9noz" w:colFirst="0" w:colLast="0"/>
      <w:bookmarkEnd w:id="0"/>
      <w:r>
        <w:t>Year 6 – Programming B – Sensing</w:t>
      </w:r>
    </w:p>
    <w:p w:rsidR="00005C0F" w:rsidRDefault="003A0C6E">
      <w:pPr>
        <w:pStyle w:val="Heading2"/>
        <w:ind w:left="0" w:firstLine="0"/>
      </w:pPr>
      <w:bookmarkStart w:id="1" w:name="_w4qeidxonltt" w:colFirst="0" w:colLast="0"/>
      <w:bookmarkEnd w:id="1"/>
      <w:r>
        <w:t>Unit introduction</w:t>
      </w:r>
    </w:p>
    <w:p w:rsidR="00005C0F" w:rsidRDefault="003A0C6E">
      <w:pPr>
        <w:ind w:left="0" w:firstLine="0"/>
      </w:pPr>
      <w:r>
        <w:t>This uni</w:t>
      </w:r>
      <w:r>
        <w:t>t is the final KS2 programming unit and brings together elements of all the four programming constructs: sequence from Year 3, repetition from Year 4, selection from Year 5, and variables (introduced in Year 6 – ‘Programming A’. It offers learners the oppo</w:t>
      </w:r>
      <w:r>
        <w:t xml:space="preserve">rtunity to use all of these constructs in a different, but still familiar environment, while also utilising a physical device — the </w:t>
      </w:r>
      <w:proofErr w:type="spellStart"/>
      <w:proofErr w:type="gramStart"/>
      <w:r>
        <w:t>micro:bit</w:t>
      </w:r>
      <w:proofErr w:type="spellEnd"/>
      <w:proofErr w:type="gramEnd"/>
      <w:r>
        <w:t>. The unit begins with a simple program for learners to build in and test in the programming environment, before tr</w:t>
      </w:r>
      <w:r>
        <w:t xml:space="preserve">ansferring it to their </w:t>
      </w:r>
      <w:proofErr w:type="spellStart"/>
      <w:proofErr w:type="gramStart"/>
      <w:r>
        <w:t>micro:bit</w:t>
      </w:r>
      <w:proofErr w:type="spellEnd"/>
      <w:proofErr w:type="gramEnd"/>
      <w:r>
        <w:t>. Learners then take on three new projects in Lessons 2, 3, and 4, with each lesson adding more depth.</w:t>
      </w:r>
    </w:p>
    <w:p w:rsidR="00005C0F" w:rsidRDefault="00005C0F">
      <w:pPr>
        <w:ind w:left="0" w:firstLine="0"/>
      </w:pPr>
    </w:p>
    <w:p w:rsidR="00005C0F" w:rsidRDefault="003A0C6E">
      <w:pPr>
        <w:ind w:left="0" w:firstLine="0"/>
      </w:pPr>
      <w:r>
        <w:t>Design features prominently in this unit. A design template is introduced in Lesson 3, initially scaffolded to give lear</w:t>
      </w:r>
      <w:r>
        <w:t>ners the opportunity to create code from a given design. In Lesson 4 that scaffolding is gradually reduced, then in Lesson 5, learners create their own design, using the same template. In the final lesson, learners will apply their knowledge of the program</w:t>
      </w:r>
      <w:r>
        <w:t xml:space="preserve">ming constructs and use their design to create their own </w:t>
      </w:r>
      <w:proofErr w:type="spellStart"/>
      <w:proofErr w:type="gramStart"/>
      <w:r>
        <w:t>micro:bit</w:t>
      </w:r>
      <w:proofErr w:type="gramEnd"/>
      <w:r>
        <w:t>-based</w:t>
      </w:r>
      <w:proofErr w:type="spellEnd"/>
      <w:r>
        <w:t xml:space="preserve"> step counter.</w:t>
      </w:r>
    </w:p>
    <w:p w:rsidR="00005C0F" w:rsidRDefault="00005C0F">
      <w:pPr>
        <w:ind w:left="0" w:firstLine="0"/>
      </w:pPr>
    </w:p>
    <w:p w:rsidR="00005C0F" w:rsidRDefault="003A0C6E">
      <w:pPr>
        <w:ind w:left="0" w:firstLine="0"/>
      </w:pPr>
      <w:r>
        <w:t xml:space="preserve">There are two Year 6 programming units: </w:t>
      </w:r>
    </w:p>
    <w:p w:rsidR="00005C0F" w:rsidRDefault="003A0C6E">
      <w:pPr>
        <w:numPr>
          <w:ilvl w:val="0"/>
          <w:numId w:val="4"/>
        </w:numPr>
      </w:pPr>
      <w:r>
        <w:t>Programming A – Variables in games</w:t>
      </w:r>
    </w:p>
    <w:p w:rsidR="00005C0F" w:rsidRDefault="003A0C6E">
      <w:pPr>
        <w:numPr>
          <w:ilvl w:val="0"/>
          <w:numId w:val="4"/>
        </w:numPr>
      </w:pPr>
      <w:r>
        <w:t>Programming B – Sensing</w:t>
      </w:r>
    </w:p>
    <w:p w:rsidR="00005C0F" w:rsidRDefault="003A0C6E">
      <w:pPr>
        <w:ind w:left="0" w:firstLine="0"/>
      </w:pPr>
      <w:r>
        <w:t>This is unit B, which should be delivered after unit A.</w:t>
      </w:r>
    </w:p>
    <w:p w:rsidR="00005C0F" w:rsidRDefault="003A0C6E">
      <w:pPr>
        <w:pStyle w:val="Heading2"/>
        <w:ind w:left="0" w:firstLine="0"/>
      </w:pPr>
      <w:bookmarkStart w:id="2" w:name="_to0c58k0rlor" w:colFirst="0" w:colLast="0"/>
      <w:bookmarkEnd w:id="2"/>
      <w:r>
        <w:t xml:space="preserve">Overview of </w:t>
      </w:r>
      <w:r>
        <w:t>lessons</w:t>
      </w:r>
    </w:p>
    <w:p w:rsidR="00005C0F" w:rsidRDefault="00005C0F">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005C0F">
        <w:tc>
          <w:tcPr>
            <w:tcW w:w="2595" w:type="dxa"/>
            <w:shd w:val="clear" w:color="auto" w:fill="auto"/>
            <w:tcMar>
              <w:top w:w="100" w:type="dxa"/>
              <w:left w:w="100" w:type="dxa"/>
              <w:bottom w:w="100" w:type="dxa"/>
              <w:right w:w="100" w:type="dxa"/>
            </w:tcMar>
          </w:tcPr>
          <w:p w:rsidR="00005C0F" w:rsidRDefault="003A0C6E">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005C0F" w:rsidRDefault="003A0C6E">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005C0F" w:rsidRDefault="003A0C6E">
            <w:pPr>
              <w:widowControl w:val="0"/>
              <w:spacing w:line="240" w:lineRule="auto"/>
              <w:ind w:left="0" w:firstLine="0"/>
              <w:rPr>
                <w:b/>
              </w:rPr>
            </w:pPr>
            <w:r>
              <w:rPr>
                <w:b/>
              </w:rPr>
              <w:t>Learning objectives</w:t>
            </w:r>
          </w:p>
        </w:tc>
      </w:tr>
      <w:tr w:rsidR="003A0C6E">
        <w:tc>
          <w:tcPr>
            <w:tcW w:w="2595" w:type="dxa"/>
            <w:shd w:val="clear" w:color="auto" w:fill="auto"/>
            <w:tcMar>
              <w:top w:w="100" w:type="dxa"/>
              <w:left w:w="100" w:type="dxa"/>
              <w:bottom w:w="100" w:type="dxa"/>
              <w:right w:w="100" w:type="dxa"/>
            </w:tcMar>
          </w:tcPr>
          <w:p w:rsidR="003A0C6E" w:rsidRDefault="003A0C6E">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3A0C6E" w:rsidRDefault="003A0C6E">
            <w:pPr>
              <w:ind w:left="0" w:firstLine="0"/>
            </w:pPr>
            <w:r>
              <w:t xml:space="preserve">This lesson shares ways children can protect themselves online by using safe usernames and not oversharing content of themselves online. </w:t>
            </w:r>
            <w:r>
              <w:lastRenderedPageBreak/>
              <w:t>Using measures to protect their identity to keep themselves safe from online harms.</w:t>
            </w:r>
            <w:bookmarkStart w:id="3" w:name="_GoBack"/>
            <w:bookmarkEnd w:id="3"/>
          </w:p>
        </w:tc>
        <w:tc>
          <w:tcPr>
            <w:tcW w:w="4050" w:type="dxa"/>
            <w:shd w:val="clear" w:color="auto" w:fill="auto"/>
            <w:tcMar>
              <w:top w:w="100" w:type="dxa"/>
              <w:left w:w="100" w:type="dxa"/>
              <w:bottom w:w="100" w:type="dxa"/>
              <w:right w:w="100" w:type="dxa"/>
            </w:tcMar>
          </w:tcPr>
          <w:p w:rsidR="003A0C6E" w:rsidRDefault="003A0C6E">
            <w:pPr>
              <w:ind w:left="0" w:firstLine="0"/>
            </w:pPr>
            <w:r w:rsidRPr="003A0C6E">
              <w:lastRenderedPageBreak/>
              <w:t xml:space="preserve">To explain strategies anyone can use to protect their ‘digital personality’ </w:t>
            </w:r>
            <w:r w:rsidRPr="003A0C6E">
              <w:lastRenderedPageBreak/>
              <w:t>and online reputation, including degrees of anonymity.</w:t>
            </w:r>
          </w:p>
        </w:tc>
      </w:tr>
      <w:tr w:rsidR="00005C0F">
        <w:tc>
          <w:tcPr>
            <w:tcW w:w="2595" w:type="dxa"/>
            <w:shd w:val="clear" w:color="auto" w:fill="auto"/>
            <w:tcMar>
              <w:top w:w="100" w:type="dxa"/>
              <w:left w:w="100" w:type="dxa"/>
              <w:bottom w:w="100" w:type="dxa"/>
              <w:right w:w="100" w:type="dxa"/>
            </w:tcMar>
          </w:tcPr>
          <w:p w:rsidR="00005C0F" w:rsidRDefault="003A0C6E">
            <w:pPr>
              <w:widowControl w:val="0"/>
              <w:spacing w:line="240" w:lineRule="auto"/>
              <w:ind w:left="0" w:firstLine="0"/>
            </w:pPr>
            <w:r>
              <w:lastRenderedPageBreak/>
              <w:t xml:space="preserve">The </w:t>
            </w:r>
            <w:proofErr w:type="spellStart"/>
            <w:proofErr w:type="gramStart"/>
            <w:r>
              <w:t>micro:bit</w:t>
            </w:r>
            <w:proofErr w:type="spellEnd"/>
            <w:proofErr w:type="gramEnd"/>
          </w:p>
          <w:p w:rsidR="00005C0F" w:rsidRDefault="00005C0F">
            <w:pPr>
              <w:widowControl w:val="0"/>
              <w:spacing w:line="240" w:lineRule="auto"/>
              <w:ind w:left="0" w:firstLine="0"/>
            </w:pPr>
          </w:p>
        </w:tc>
        <w:tc>
          <w:tcPr>
            <w:tcW w:w="7530" w:type="dxa"/>
            <w:shd w:val="clear" w:color="auto" w:fill="auto"/>
            <w:tcMar>
              <w:top w:w="100" w:type="dxa"/>
              <w:left w:w="100" w:type="dxa"/>
              <w:bottom w:w="100" w:type="dxa"/>
              <w:right w:w="100" w:type="dxa"/>
            </w:tcMar>
          </w:tcPr>
          <w:p w:rsidR="00005C0F" w:rsidRDefault="003A0C6E">
            <w:pPr>
              <w:ind w:left="0" w:firstLine="0"/>
            </w:pPr>
            <w:r>
              <w:t xml:space="preserve">In this lesson, learners will be introduced to the </w:t>
            </w:r>
            <w:proofErr w:type="spellStart"/>
            <w:proofErr w:type="gramStart"/>
            <w:r>
              <w:t>micro:bit</w:t>
            </w:r>
            <w:proofErr w:type="spellEnd"/>
            <w:proofErr w:type="gramEnd"/>
            <w:r>
              <w:t xml:space="preserve"> as an input, process, output device that can be programmed. Learners will familiarise themselves with the device itself and the programming environment, before creating their own programs. They w</w:t>
            </w:r>
            <w:r>
              <w:t>ill then flash their programs to the device.</w:t>
            </w:r>
          </w:p>
          <w:p w:rsidR="00005C0F" w:rsidRDefault="00005C0F">
            <w:pPr>
              <w:ind w:left="0" w:firstLine="0"/>
            </w:pPr>
          </w:p>
        </w:tc>
        <w:tc>
          <w:tcPr>
            <w:tcW w:w="4050" w:type="dxa"/>
            <w:shd w:val="clear" w:color="auto" w:fill="auto"/>
            <w:tcMar>
              <w:top w:w="100" w:type="dxa"/>
              <w:left w:w="100" w:type="dxa"/>
              <w:bottom w:w="100" w:type="dxa"/>
              <w:right w:w="100" w:type="dxa"/>
            </w:tcMar>
          </w:tcPr>
          <w:p w:rsidR="00005C0F" w:rsidRDefault="003A0C6E">
            <w:pPr>
              <w:ind w:left="0" w:firstLine="0"/>
            </w:pPr>
            <w:r>
              <w:t>To create a program to run on a controllable device</w:t>
            </w:r>
          </w:p>
          <w:p w:rsidR="00005C0F" w:rsidRDefault="003A0C6E">
            <w:pPr>
              <w:numPr>
                <w:ilvl w:val="0"/>
                <w:numId w:val="1"/>
              </w:numPr>
            </w:pPr>
            <w:r>
              <w:t>I can apply my knowledge of programming to a new environment</w:t>
            </w:r>
          </w:p>
          <w:p w:rsidR="00005C0F" w:rsidRDefault="003A0C6E">
            <w:pPr>
              <w:numPr>
                <w:ilvl w:val="0"/>
                <w:numId w:val="1"/>
              </w:numPr>
            </w:pPr>
            <w:r>
              <w:t>I can test my program on an emulator</w:t>
            </w:r>
          </w:p>
          <w:p w:rsidR="00005C0F" w:rsidRDefault="003A0C6E">
            <w:pPr>
              <w:numPr>
                <w:ilvl w:val="0"/>
                <w:numId w:val="1"/>
              </w:numPr>
            </w:pPr>
            <w:r>
              <w:t xml:space="preserve">I can transfer my program to a controllable device </w:t>
            </w:r>
          </w:p>
        </w:tc>
      </w:tr>
      <w:tr w:rsidR="00005C0F">
        <w:tc>
          <w:tcPr>
            <w:tcW w:w="2595" w:type="dxa"/>
            <w:shd w:val="clear" w:color="auto" w:fill="auto"/>
            <w:tcMar>
              <w:top w:w="100" w:type="dxa"/>
              <w:left w:w="100" w:type="dxa"/>
              <w:bottom w:w="100" w:type="dxa"/>
              <w:right w:w="100" w:type="dxa"/>
            </w:tcMar>
          </w:tcPr>
          <w:p w:rsidR="00005C0F" w:rsidRDefault="003A0C6E">
            <w:pPr>
              <w:widowControl w:val="0"/>
              <w:spacing w:line="240" w:lineRule="auto"/>
              <w:ind w:left="0" w:firstLine="0"/>
            </w:pPr>
            <w:r>
              <w:t>Go with</w:t>
            </w:r>
            <w:r>
              <w:t xml:space="preserve"> the flow</w:t>
            </w:r>
          </w:p>
          <w:p w:rsidR="00005C0F" w:rsidRDefault="00005C0F">
            <w:pPr>
              <w:widowControl w:val="0"/>
              <w:spacing w:line="240" w:lineRule="auto"/>
              <w:ind w:left="0" w:firstLine="0"/>
            </w:pPr>
          </w:p>
        </w:tc>
        <w:tc>
          <w:tcPr>
            <w:tcW w:w="7530" w:type="dxa"/>
            <w:shd w:val="clear" w:color="auto" w:fill="auto"/>
            <w:tcMar>
              <w:top w:w="100" w:type="dxa"/>
              <w:left w:w="100" w:type="dxa"/>
              <w:bottom w:w="100" w:type="dxa"/>
              <w:right w:w="100" w:type="dxa"/>
            </w:tcMar>
          </w:tcPr>
          <w:p w:rsidR="00005C0F" w:rsidRDefault="003A0C6E">
            <w:pPr>
              <w:ind w:left="0" w:firstLine="0"/>
            </w:pPr>
            <w:r>
              <w:t xml:space="preserve">In this lesson, learners will explore how if, then, else statements are used to direct the flow of a program. They will initially relate if, then, else statements to real-world situations, before creating programs in </w:t>
            </w:r>
            <w:proofErr w:type="spellStart"/>
            <w:r>
              <w:t>MakeCode</w:t>
            </w:r>
            <w:proofErr w:type="spellEnd"/>
            <w:r>
              <w:t>. They will apply th</w:t>
            </w:r>
            <w:r>
              <w:t xml:space="preserve">eir knowledge of </w:t>
            </w:r>
            <w:proofErr w:type="spellStart"/>
            <w:r>
              <w:t>if</w:t>
            </w:r>
            <w:proofErr w:type="spellEnd"/>
            <w:r>
              <w:t xml:space="preserve">, then, else statements to create a program that features selection influenced by a random number to create a </w:t>
            </w:r>
            <w:proofErr w:type="spellStart"/>
            <w:proofErr w:type="gramStart"/>
            <w:r>
              <w:t>micro:bit</w:t>
            </w:r>
            <w:proofErr w:type="spellEnd"/>
            <w:proofErr w:type="gramEnd"/>
            <w:r>
              <w:t xml:space="preserve"> fortune teller project.</w:t>
            </w:r>
          </w:p>
        </w:tc>
        <w:tc>
          <w:tcPr>
            <w:tcW w:w="4050" w:type="dxa"/>
            <w:shd w:val="clear" w:color="auto" w:fill="auto"/>
            <w:tcMar>
              <w:top w:w="100" w:type="dxa"/>
              <w:left w:w="100" w:type="dxa"/>
              <w:bottom w:w="100" w:type="dxa"/>
              <w:right w:w="100" w:type="dxa"/>
            </w:tcMar>
          </w:tcPr>
          <w:p w:rsidR="00005C0F" w:rsidRDefault="003A0C6E">
            <w:pPr>
              <w:ind w:left="0" w:firstLine="0"/>
            </w:pPr>
            <w:r>
              <w:t>To explain that selection can control the flow of a program</w:t>
            </w:r>
          </w:p>
          <w:p w:rsidR="00005C0F" w:rsidRDefault="003A0C6E">
            <w:pPr>
              <w:numPr>
                <w:ilvl w:val="0"/>
                <w:numId w:val="2"/>
              </w:numPr>
            </w:pPr>
            <w:r>
              <w:t>I can identify examples of conditions in the real world</w:t>
            </w:r>
          </w:p>
          <w:p w:rsidR="00005C0F" w:rsidRDefault="003A0C6E">
            <w:pPr>
              <w:numPr>
                <w:ilvl w:val="0"/>
                <w:numId w:val="2"/>
              </w:numPr>
            </w:pPr>
            <w:r>
              <w:t>I can use a variable in an if, then, else statement to select the flow of a program</w:t>
            </w:r>
          </w:p>
          <w:p w:rsidR="00005C0F" w:rsidRDefault="003A0C6E">
            <w:pPr>
              <w:numPr>
                <w:ilvl w:val="0"/>
                <w:numId w:val="2"/>
              </w:numPr>
            </w:pPr>
            <w:r>
              <w:t>I can determine the flow of a program using selection</w:t>
            </w:r>
          </w:p>
        </w:tc>
      </w:tr>
      <w:tr w:rsidR="00005C0F">
        <w:tc>
          <w:tcPr>
            <w:tcW w:w="2595" w:type="dxa"/>
            <w:shd w:val="clear" w:color="auto" w:fill="auto"/>
            <w:tcMar>
              <w:top w:w="100" w:type="dxa"/>
              <w:left w:w="100" w:type="dxa"/>
              <w:bottom w:w="100" w:type="dxa"/>
              <w:right w:w="100" w:type="dxa"/>
            </w:tcMar>
          </w:tcPr>
          <w:p w:rsidR="00005C0F" w:rsidRDefault="003A0C6E">
            <w:pPr>
              <w:widowControl w:val="0"/>
              <w:spacing w:line="240" w:lineRule="auto"/>
              <w:ind w:left="0" w:firstLine="0"/>
            </w:pPr>
            <w:r>
              <w:t>Sensing inputs</w:t>
            </w:r>
          </w:p>
          <w:p w:rsidR="00005C0F" w:rsidRDefault="00005C0F">
            <w:pPr>
              <w:widowControl w:val="0"/>
              <w:spacing w:line="240" w:lineRule="auto"/>
              <w:ind w:left="0" w:firstLine="0"/>
            </w:pPr>
          </w:p>
        </w:tc>
        <w:tc>
          <w:tcPr>
            <w:tcW w:w="7530" w:type="dxa"/>
            <w:shd w:val="clear" w:color="auto" w:fill="auto"/>
            <w:tcMar>
              <w:top w:w="100" w:type="dxa"/>
              <w:left w:w="100" w:type="dxa"/>
              <w:bottom w:w="100" w:type="dxa"/>
              <w:right w:w="100" w:type="dxa"/>
            </w:tcMar>
          </w:tcPr>
          <w:p w:rsidR="00005C0F" w:rsidRDefault="003A0C6E">
            <w:pPr>
              <w:ind w:left="0" w:firstLine="0"/>
            </w:pPr>
            <w:r>
              <w:t>In this lesson, learners will initially use t</w:t>
            </w:r>
            <w:r>
              <w:t xml:space="preserve">he buttons to change the value of a variable using selection. They will then develop their programs to update the variable by moving their </w:t>
            </w:r>
            <w:proofErr w:type="spellStart"/>
            <w:proofErr w:type="gramStart"/>
            <w:r>
              <w:t>micro:bit</w:t>
            </w:r>
            <w:proofErr w:type="spellEnd"/>
            <w:proofErr w:type="gramEnd"/>
            <w:r>
              <w:t xml:space="preserve"> using the accelerometer to sense motion. Finally, they will learn that a variable can be displayed after it</w:t>
            </w:r>
            <w:r>
              <w:t xml:space="preserve"> is updated or in response to an input.</w:t>
            </w:r>
          </w:p>
        </w:tc>
        <w:tc>
          <w:tcPr>
            <w:tcW w:w="4050" w:type="dxa"/>
            <w:shd w:val="clear" w:color="auto" w:fill="auto"/>
            <w:tcMar>
              <w:top w:w="100" w:type="dxa"/>
              <w:left w:w="100" w:type="dxa"/>
              <w:bottom w:w="100" w:type="dxa"/>
              <w:right w:w="100" w:type="dxa"/>
            </w:tcMar>
          </w:tcPr>
          <w:p w:rsidR="00005C0F" w:rsidRDefault="003A0C6E">
            <w:pPr>
              <w:ind w:left="0" w:firstLine="0"/>
            </w:pPr>
            <w:r>
              <w:t>To update a variable with a user input</w:t>
            </w:r>
          </w:p>
          <w:p w:rsidR="00005C0F" w:rsidRDefault="003A0C6E">
            <w:pPr>
              <w:numPr>
                <w:ilvl w:val="0"/>
                <w:numId w:val="11"/>
              </w:numPr>
            </w:pPr>
            <w:r>
              <w:t>I can use a condition to change a variable</w:t>
            </w:r>
          </w:p>
          <w:p w:rsidR="00005C0F" w:rsidRDefault="003A0C6E">
            <w:pPr>
              <w:numPr>
                <w:ilvl w:val="0"/>
                <w:numId w:val="11"/>
              </w:numPr>
            </w:pPr>
            <w:r>
              <w:t>I can experiment with different physical inputs</w:t>
            </w:r>
          </w:p>
          <w:p w:rsidR="00005C0F" w:rsidRDefault="003A0C6E">
            <w:pPr>
              <w:numPr>
                <w:ilvl w:val="0"/>
                <w:numId w:val="11"/>
              </w:numPr>
            </w:pPr>
            <w:r>
              <w:lastRenderedPageBreak/>
              <w:t>I can explain that if you read a variable, the value remains</w:t>
            </w:r>
          </w:p>
        </w:tc>
      </w:tr>
      <w:tr w:rsidR="00005C0F">
        <w:tc>
          <w:tcPr>
            <w:tcW w:w="2595" w:type="dxa"/>
            <w:shd w:val="clear" w:color="auto" w:fill="auto"/>
            <w:tcMar>
              <w:top w:w="100" w:type="dxa"/>
              <w:left w:w="100" w:type="dxa"/>
              <w:bottom w:w="100" w:type="dxa"/>
              <w:right w:w="100" w:type="dxa"/>
            </w:tcMar>
          </w:tcPr>
          <w:p w:rsidR="00005C0F" w:rsidRDefault="003A0C6E">
            <w:pPr>
              <w:widowControl w:val="0"/>
              <w:spacing w:line="240" w:lineRule="auto"/>
              <w:ind w:left="0" w:firstLine="0"/>
            </w:pPr>
            <w:r>
              <w:lastRenderedPageBreak/>
              <w:t>Finding your way</w:t>
            </w:r>
          </w:p>
          <w:p w:rsidR="00005C0F" w:rsidRDefault="00005C0F">
            <w:pPr>
              <w:widowControl w:val="0"/>
              <w:spacing w:line="240" w:lineRule="auto"/>
              <w:ind w:left="0" w:firstLine="0"/>
            </w:pPr>
          </w:p>
        </w:tc>
        <w:tc>
          <w:tcPr>
            <w:tcW w:w="7530" w:type="dxa"/>
            <w:shd w:val="clear" w:color="auto" w:fill="auto"/>
            <w:tcMar>
              <w:top w:w="100" w:type="dxa"/>
              <w:left w:w="100" w:type="dxa"/>
              <w:bottom w:w="100" w:type="dxa"/>
              <w:right w:w="100" w:type="dxa"/>
            </w:tcMar>
          </w:tcPr>
          <w:p w:rsidR="00005C0F" w:rsidRDefault="003A0C6E">
            <w:pPr>
              <w:ind w:left="0" w:firstLine="0"/>
            </w:pPr>
            <w:r>
              <w:t xml:space="preserve">In this lesson, learners will initially work at code level by applying their knowledge from the previous lesson to make their </w:t>
            </w:r>
            <w:proofErr w:type="spellStart"/>
            <w:proofErr w:type="gramStart"/>
            <w:r>
              <w:t>micro:bit</w:t>
            </w:r>
            <w:proofErr w:type="spellEnd"/>
            <w:proofErr w:type="gramEnd"/>
            <w:r>
              <w:t xml:space="preserve"> perform the function of a compass. They will then design a program which will enable the </w:t>
            </w:r>
            <w:proofErr w:type="spellStart"/>
            <w:proofErr w:type="gramStart"/>
            <w:r>
              <w:t>micro:bit</w:t>
            </w:r>
            <w:proofErr w:type="spellEnd"/>
            <w:proofErr w:type="gramEnd"/>
            <w:r>
              <w:t xml:space="preserve"> to be used as a navig</w:t>
            </w:r>
            <w:r>
              <w:t>ational device. To code this, they will adapt the code they completed to make the compass.</w:t>
            </w:r>
          </w:p>
        </w:tc>
        <w:tc>
          <w:tcPr>
            <w:tcW w:w="4050" w:type="dxa"/>
            <w:shd w:val="clear" w:color="auto" w:fill="auto"/>
            <w:tcMar>
              <w:top w:w="100" w:type="dxa"/>
              <w:left w:w="100" w:type="dxa"/>
              <w:bottom w:w="100" w:type="dxa"/>
              <w:right w:w="100" w:type="dxa"/>
            </w:tcMar>
          </w:tcPr>
          <w:p w:rsidR="00005C0F" w:rsidRDefault="003A0C6E">
            <w:pPr>
              <w:ind w:left="0" w:firstLine="0"/>
            </w:pPr>
            <w:r>
              <w:t xml:space="preserve">To use </w:t>
            </w:r>
            <w:proofErr w:type="gramStart"/>
            <w:r>
              <w:t>an</w:t>
            </w:r>
            <w:proofErr w:type="gramEnd"/>
            <w:r>
              <w:t xml:space="preserve"> conditional statement to compare a variable to a value</w:t>
            </w:r>
          </w:p>
          <w:p w:rsidR="00005C0F" w:rsidRDefault="003A0C6E">
            <w:pPr>
              <w:numPr>
                <w:ilvl w:val="0"/>
                <w:numId w:val="13"/>
              </w:numPr>
            </w:pPr>
            <w:r>
              <w:t>I can explain the importance of the order of conditions in else, if statements</w:t>
            </w:r>
          </w:p>
          <w:p w:rsidR="00005C0F" w:rsidRDefault="003A0C6E">
            <w:pPr>
              <w:numPr>
                <w:ilvl w:val="0"/>
                <w:numId w:val="13"/>
              </w:numPr>
            </w:pPr>
            <w:r>
              <w:t xml:space="preserve">I can use an operand </w:t>
            </w:r>
            <w:r>
              <w:t>(e.g. &lt;&gt;=) in an if, then statement</w:t>
            </w:r>
          </w:p>
          <w:p w:rsidR="00005C0F" w:rsidRDefault="003A0C6E">
            <w:pPr>
              <w:numPr>
                <w:ilvl w:val="0"/>
                <w:numId w:val="13"/>
              </w:numPr>
            </w:pPr>
            <w:r>
              <w:t>I can modify a program to achieve a different outcome</w:t>
            </w:r>
          </w:p>
        </w:tc>
      </w:tr>
      <w:tr w:rsidR="00005C0F">
        <w:tc>
          <w:tcPr>
            <w:tcW w:w="2595" w:type="dxa"/>
            <w:shd w:val="clear" w:color="auto" w:fill="auto"/>
            <w:tcMar>
              <w:top w:w="100" w:type="dxa"/>
              <w:left w:w="100" w:type="dxa"/>
              <w:bottom w:w="100" w:type="dxa"/>
              <w:right w:w="100" w:type="dxa"/>
            </w:tcMar>
          </w:tcPr>
          <w:p w:rsidR="00005C0F" w:rsidRDefault="003A0C6E">
            <w:pPr>
              <w:widowControl w:val="0"/>
              <w:spacing w:line="240" w:lineRule="auto"/>
              <w:ind w:left="0" w:firstLine="0"/>
            </w:pPr>
            <w:r>
              <w:t>Designing a step counter</w:t>
            </w:r>
          </w:p>
          <w:p w:rsidR="00005C0F" w:rsidRDefault="00005C0F">
            <w:pPr>
              <w:widowControl w:val="0"/>
              <w:spacing w:line="240" w:lineRule="auto"/>
              <w:ind w:left="0" w:firstLine="0"/>
            </w:pPr>
          </w:p>
        </w:tc>
        <w:tc>
          <w:tcPr>
            <w:tcW w:w="7530" w:type="dxa"/>
            <w:shd w:val="clear" w:color="auto" w:fill="auto"/>
            <w:tcMar>
              <w:top w:w="100" w:type="dxa"/>
              <w:left w:w="100" w:type="dxa"/>
              <w:bottom w:w="100" w:type="dxa"/>
              <w:right w:w="100" w:type="dxa"/>
            </w:tcMar>
          </w:tcPr>
          <w:p w:rsidR="00005C0F" w:rsidRDefault="003A0C6E">
            <w:pPr>
              <w:ind w:left="0" w:firstLine="0"/>
            </w:pPr>
            <w:r>
              <w:t xml:space="preserve">In this lesson, learners will be working at the design level. They will pick out features of a step counter, a piece of technology with which they are likely to be familiar. They will then relate those features to the sensors on a </w:t>
            </w:r>
            <w:proofErr w:type="spellStart"/>
            <w:proofErr w:type="gramStart"/>
            <w:r>
              <w:t>micro:bit</w:t>
            </w:r>
            <w:proofErr w:type="spellEnd"/>
            <w:proofErr w:type="gramEnd"/>
            <w:r>
              <w:t xml:space="preserve">. Having seen a </w:t>
            </w:r>
            <w:r>
              <w:t xml:space="preserve">simulated example of a </w:t>
            </w:r>
            <w:proofErr w:type="spellStart"/>
            <w:proofErr w:type="gramStart"/>
            <w:r>
              <w:t>micro:bit</w:t>
            </w:r>
            <w:proofErr w:type="spellEnd"/>
            <w:proofErr w:type="gramEnd"/>
            <w:r>
              <w:t xml:space="preserve"> step counter, learners will pick out features which they will be able to include in their design. In the main activity, learners will design the algorithm for their step counter project. Finally, they will connect the batte</w:t>
            </w:r>
            <w:r>
              <w:t xml:space="preserve">ry pack to their </w:t>
            </w:r>
            <w:proofErr w:type="spellStart"/>
            <w:proofErr w:type="gramStart"/>
            <w:r>
              <w:t>micro:bit</w:t>
            </w:r>
            <w:proofErr w:type="spellEnd"/>
            <w:proofErr w:type="gramEnd"/>
            <w:r>
              <w:t xml:space="preserve"> to set it up as a portable device.</w:t>
            </w:r>
          </w:p>
        </w:tc>
        <w:tc>
          <w:tcPr>
            <w:tcW w:w="4050" w:type="dxa"/>
            <w:shd w:val="clear" w:color="auto" w:fill="auto"/>
            <w:tcMar>
              <w:top w:w="100" w:type="dxa"/>
              <w:left w:w="100" w:type="dxa"/>
              <w:bottom w:w="100" w:type="dxa"/>
              <w:right w:w="100" w:type="dxa"/>
            </w:tcMar>
          </w:tcPr>
          <w:p w:rsidR="00005C0F" w:rsidRDefault="003A0C6E">
            <w:pPr>
              <w:ind w:left="0" w:firstLine="0"/>
            </w:pPr>
            <w:r>
              <w:t>To design a project that uses inputs and outputs on a controllable device</w:t>
            </w:r>
          </w:p>
          <w:p w:rsidR="00005C0F" w:rsidRDefault="003A0C6E">
            <w:pPr>
              <w:numPr>
                <w:ilvl w:val="0"/>
                <w:numId w:val="3"/>
              </w:numPr>
            </w:pPr>
            <w:r>
              <w:t>I can decide what variables to include in a project</w:t>
            </w:r>
          </w:p>
          <w:p w:rsidR="00005C0F" w:rsidRDefault="003A0C6E">
            <w:pPr>
              <w:numPr>
                <w:ilvl w:val="0"/>
                <w:numId w:val="3"/>
              </w:numPr>
            </w:pPr>
            <w:r>
              <w:t>I can design the algorithm for my project</w:t>
            </w:r>
          </w:p>
          <w:p w:rsidR="00005C0F" w:rsidRDefault="003A0C6E">
            <w:pPr>
              <w:numPr>
                <w:ilvl w:val="0"/>
                <w:numId w:val="3"/>
              </w:numPr>
            </w:pPr>
            <w:r>
              <w:t>I can design the program f</w:t>
            </w:r>
            <w:r>
              <w:t>low for my project</w:t>
            </w:r>
          </w:p>
        </w:tc>
      </w:tr>
      <w:tr w:rsidR="00005C0F">
        <w:tc>
          <w:tcPr>
            <w:tcW w:w="2595" w:type="dxa"/>
            <w:shd w:val="clear" w:color="auto" w:fill="auto"/>
            <w:tcMar>
              <w:top w:w="100" w:type="dxa"/>
              <w:left w:w="100" w:type="dxa"/>
              <w:bottom w:w="100" w:type="dxa"/>
              <w:right w:w="100" w:type="dxa"/>
            </w:tcMar>
          </w:tcPr>
          <w:p w:rsidR="00005C0F" w:rsidRDefault="003A0C6E">
            <w:pPr>
              <w:widowControl w:val="0"/>
              <w:spacing w:line="240" w:lineRule="auto"/>
              <w:ind w:left="0" w:firstLine="0"/>
            </w:pPr>
            <w:r>
              <w:t>Making a step counter</w:t>
            </w:r>
          </w:p>
          <w:p w:rsidR="00005C0F" w:rsidRDefault="00005C0F">
            <w:pPr>
              <w:widowControl w:val="0"/>
              <w:spacing w:line="240" w:lineRule="auto"/>
              <w:ind w:left="0" w:firstLine="0"/>
            </w:pPr>
          </w:p>
        </w:tc>
        <w:tc>
          <w:tcPr>
            <w:tcW w:w="7530" w:type="dxa"/>
            <w:shd w:val="clear" w:color="auto" w:fill="auto"/>
            <w:tcMar>
              <w:top w:w="100" w:type="dxa"/>
              <w:left w:w="100" w:type="dxa"/>
              <w:bottom w:w="100" w:type="dxa"/>
              <w:right w:w="100" w:type="dxa"/>
            </w:tcMar>
          </w:tcPr>
          <w:p w:rsidR="00005C0F" w:rsidRDefault="003A0C6E">
            <w:pPr>
              <w:ind w:left="0" w:firstLine="0"/>
            </w:pPr>
            <w:r>
              <w:t xml:space="preserve">In this lesson, learners will use the design that they have created in Lesson 5 to make a </w:t>
            </w:r>
            <w:proofErr w:type="spellStart"/>
            <w:proofErr w:type="gramStart"/>
            <w:r>
              <w:t>micro:bit</w:t>
            </w:r>
            <w:proofErr w:type="gramEnd"/>
            <w:r>
              <w:t>-based</w:t>
            </w:r>
            <w:proofErr w:type="spellEnd"/>
            <w:r>
              <w:t xml:space="preserve"> step counter. </w:t>
            </w:r>
            <w:proofErr w:type="gramStart"/>
            <w:r>
              <w:t>First</w:t>
            </w:r>
            <w:proofErr w:type="gramEnd"/>
            <w:r>
              <w:t xml:space="preserve"> they will review their plans, followed by creating their code. Depending on their level</w:t>
            </w:r>
            <w:r>
              <w:t xml:space="preserve"> of confidence, they can use a scaffolded or part-complete project, otherwise they can start a new project. Learners will test and debug their code, using the emulator and then the physical device. To </w:t>
            </w:r>
            <w:r>
              <w:lastRenderedPageBreak/>
              <w:t xml:space="preserve">successfully complete this project, learners will need </w:t>
            </w:r>
            <w:r>
              <w:t>to use all four programming constructs: sequence, repetition, selection, and variables.</w:t>
            </w:r>
          </w:p>
        </w:tc>
        <w:tc>
          <w:tcPr>
            <w:tcW w:w="4050" w:type="dxa"/>
            <w:shd w:val="clear" w:color="auto" w:fill="auto"/>
            <w:tcMar>
              <w:top w:w="100" w:type="dxa"/>
              <w:left w:w="100" w:type="dxa"/>
              <w:bottom w:w="100" w:type="dxa"/>
              <w:right w:w="100" w:type="dxa"/>
            </w:tcMar>
          </w:tcPr>
          <w:p w:rsidR="00005C0F" w:rsidRDefault="003A0C6E">
            <w:pPr>
              <w:ind w:left="0" w:firstLine="0"/>
            </w:pPr>
            <w:r>
              <w:lastRenderedPageBreak/>
              <w:t>To develop a program to use inputs and outputs on a controllable device</w:t>
            </w:r>
          </w:p>
          <w:p w:rsidR="00005C0F" w:rsidRDefault="003A0C6E">
            <w:pPr>
              <w:numPr>
                <w:ilvl w:val="0"/>
                <w:numId w:val="14"/>
              </w:numPr>
            </w:pPr>
            <w:r>
              <w:t>I can create a program based on my design</w:t>
            </w:r>
          </w:p>
          <w:p w:rsidR="00005C0F" w:rsidRDefault="003A0C6E">
            <w:pPr>
              <w:numPr>
                <w:ilvl w:val="0"/>
                <w:numId w:val="14"/>
              </w:numPr>
            </w:pPr>
            <w:r>
              <w:t>I can test my program against my design</w:t>
            </w:r>
          </w:p>
          <w:p w:rsidR="00005C0F" w:rsidRDefault="003A0C6E">
            <w:pPr>
              <w:numPr>
                <w:ilvl w:val="0"/>
                <w:numId w:val="14"/>
              </w:numPr>
            </w:pPr>
            <w:r>
              <w:lastRenderedPageBreak/>
              <w:t>I can use a range of approaches to find and fix bugs</w:t>
            </w:r>
          </w:p>
        </w:tc>
      </w:tr>
    </w:tbl>
    <w:p w:rsidR="00005C0F" w:rsidRDefault="00005C0F">
      <w:pPr>
        <w:ind w:left="0" w:firstLine="0"/>
      </w:pPr>
    </w:p>
    <w:p w:rsidR="00005C0F" w:rsidRDefault="003A0C6E">
      <w:pPr>
        <w:pStyle w:val="Heading2"/>
        <w:ind w:left="0" w:firstLine="0"/>
      </w:pPr>
      <w:bookmarkStart w:id="4" w:name="_pn2dn0ig0zau" w:colFirst="0" w:colLast="0"/>
      <w:bookmarkEnd w:id="4"/>
      <w:r>
        <w:t>Resources</w:t>
      </w:r>
    </w:p>
    <w:p w:rsidR="00005C0F" w:rsidRDefault="003A0C6E">
      <w:pPr>
        <w:ind w:left="0" w:firstLine="0"/>
      </w:pPr>
      <w:r>
        <w:t xml:space="preserve">This unit of work is based around the </w:t>
      </w:r>
      <w:proofErr w:type="spellStart"/>
      <w:proofErr w:type="gramStart"/>
      <w:r>
        <w:t>micro:bit</w:t>
      </w:r>
      <w:proofErr w:type="spellEnd"/>
      <w:proofErr w:type="gramEnd"/>
      <w:r>
        <w:t xml:space="preserve">. It has been designed to be taught with the physical computing device and this is how it will be most effective. However, the </w:t>
      </w:r>
      <w:hyperlink r:id="rId7">
        <w:r>
          <w:rPr>
            <w:color w:val="1155CC"/>
            <w:u w:val="single"/>
          </w:rPr>
          <w:t>makecode.microbit.org</w:t>
        </w:r>
      </w:hyperlink>
      <w:r>
        <w:t xml:space="preserve"> website has an emulator (an interactive, on-screen </w:t>
      </w:r>
      <w:proofErr w:type="spellStart"/>
      <w:proofErr w:type="gramStart"/>
      <w:r>
        <w:t>micro:bit</w:t>
      </w:r>
      <w:proofErr w:type="spellEnd"/>
      <w:proofErr w:type="gramEnd"/>
      <w:r>
        <w:t xml:space="preserve">) that schools can use if </w:t>
      </w:r>
      <w:proofErr w:type="spellStart"/>
      <w:r>
        <w:t>micro:bits</w:t>
      </w:r>
      <w:proofErr w:type="spellEnd"/>
      <w:r>
        <w:t xml:space="preserve"> are unavailable.</w:t>
      </w:r>
    </w:p>
    <w:p w:rsidR="00005C0F" w:rsidRDefault="00005C0F">
      <w:pPr>
        <w:ind w:left="0" w:firstLine="0"/>
      </w:pPr>
    </w:p>
    <w:p w:rsidR="00005C0F" w:rsidRDefault="003A0C6E">
      <w:pPr>
        <w:ind w:left="0" w:firstLine="0"/>
      </w:pPr>
      <w:r>
        <w:t xml:space="preserve">The </w:t>
      </w:r>
      <w:proofErr w:type="spellStart"/>
      <w:proofErr w:type="gramStart"/>
      <w:r>
        <w:t>micro:bit</w:t>
      </w:r>
      <w:proofErr w:type="spellEnd"/>
      <w:proofErr w:type="gramEnd"/>
      <w:r>
        <w:t xml:space="preserve"> will need the following peripherals:</w:t>
      </w:r>
    </w:p>
    <w:p w:rsidR="00005C0F" w:rsidRDefault="003A0C6E">
      <w:pPr>
        <w:numPr>
          <w:ilvl w:val="0"/>
          <w:numId w:val="5"/>
        </w:numPr>
      </w:pPr>
      <w:r>
        <w:t>A micro USB to USB lead</w:t>
      </w:r>
    </w:p>
    <w:p w:rsidR="00005C0F" w:rsidRDefault="003A0C6E">
      <w:pPr>
        <w:numPr>
          <w:ilvl w:val="0"/>
          <w:numId w:val="5"/>
        </w:numPr>
      </w:pPr>
      <w:r>
        <w:t xml:space="preserve">A battery </w:t>
      </w:r>
      <w:proofErr w:type="gramStart"/>
      <w:r>
        <w:t>p</w:t>
      </w:r>
      <w:r>
        <w:t>ack</w:t>
      </w:r>
      <w:proofErr w:type="gramEnd"/>
    </w:p>
    <w:p w:rsidR="00005C0F" w:rsidRDefault="003A0C6E">
      <w:pPr>
        <w:numPr>
          <w:ilvl w:val="0"/>
          <w:numId w:val="5"/>
        </w:numPr>
      </w:pPr>
      <w:r>
        <w:t xml:space="preserve">2 x AAA batteries per </w:t>
      </w:r>
      <w:proofErr w:type="spellStart"/>
      <w:proofErr w:type="gramStart"/>
      <w:r>
        <w:t>micro:bit</w:t>
      </w:r>
      <w:proofErr w:type="spellEnd"/>
      <w:proofErr w:type="gramEnd"/>
      <w:r>
        <w:t xml:space="preserve"> (if you are using your own </w:t>
      </w:r>
      <w:proofErr w:type="spellStart"/>
      <w:r>
        <w:t>micro:bits</w:t>
      </w:r>
      <w:proofErr w:type="spellEnd"/>
      <w:r>
        <w:t>, rather than those provided in the NCCE hub kits, check the battery size — some are AA)</w:t>
      </w:r>
    </w:p>
    <w:p w:rsidR="00005C0F" w:rsidRDefault="00005C0F">
      <w:pPr>
        <w:ind w:left="0" w:firstLine="0"/>
      </w:pPr>
    </w:p>
    <w:p w:rsidR="00005C0F" w:rsidRDefault="003A0C6E">
      <w:pPr>
        <w:ind w:left="0" w:firstLine="0"/>
      </w:pPr>
      <w:r>
        <w:t xml:space="preserve">This unit uses a desktop computer and the </w:t>
      </w:r>
      <w:hyperlink r:id="rId8">
        <w:r>
          <w:rPr>
            <w:color w:val="1155CC"/>
            <w:u w:val="single"/>
          </w:rPr>
          <w:t>m</w:t>
        </w:r>
        <w:r>
          <w:rPr>
            <w:color w:val="1155CC"/>
            <w:u w:val="single"/>
          </w:rPr>
          <w:t>akecode.microbit.org</w:t>
        </w:r>
      </w:hyperlink>
      <w:r>
        <w:t xml:space="preserve"> website to program the </w:t>
      </w:r>
      <w:proofErr w:type="spellStart"/>
      <w:proofErr w:type="gramStart"/>
      <w:r>
        <w:t>micro:bit</w:t>
      </w:r>
      <w:proofErr w:type="spellEnd"/>
      <w:proofErr w:type="gramEnd"/>
      <w:r>
        <w:t xml:space="preserve">. To flash the </w:t>
      </w:r>
      <w:proofErr w:type="spellStart"/>
      <w:proofErr w:type="gramStart"/>
      <w:r>
        <w:t>micro:bit</w:t>
      </w:r>
      <w:proofErr w:type="spellEnd"/>
      <w:proofErr w:type="gramEnd"/>
      <w:r>
        <w:t xml:space="preserve"> code onto the </w:t>
      </w:r>
      <w:proofErr w:type="spellStart"/>
      <w:r>
        <w:t>micro:bit</w:t>
      </w:r>
      <w:proofErr w:type="spellEnd"/>
      <w:r>
        <w:t xml:space="preserve">, support is provided to download the code to the computer being used and then transfer it to the micro: bit. </w:t>
      </w:r>
      <w:r>
        <w:t xml:space="preserve">Direct download is supported by </w:t>
      </w:r>
      <w:r>
        <w:t xml:space="preserve">the </w:t>
      </w:r>
      <w:proofErr w:type="spellStart"/>
      <w:proofErr w:type="gramStart"/>
      <w:r>
        <w:t>micro:bit</w:t>
      </w:r>
      <w:proofErr w:type="spellEnd"/>
      <w:proofErr w:type="gramEnd"/>
      <w:r>
        <w:t xml:space="preserve"> website</w:t>
      </w:r>
      <w:r>
        <w:t xml:space="preserve">, which simplifies the code download process above, </w:t>
      </w:r>
      <w:r>
        <w:t>however</w:t>
      </w:r>
      <w:r>
        <w:t xml:space="preserve"> it needs some prio</w:t>
      </w:r>
      <w:r>
        <w:t xml:space="preserve">r </w:t>
      </w:r>
      <w:r>
        <w:t xml:space="preserve">set up. This is not a </w:t>
      </w:r>
      <w:r>
        <w:t xml:space="preserve">requirement, but there is support on the </w:t>
      </w:r>
      <w:proofErr w:type="spellStart"/>
      <w:r>
        <w:t>micro:bit</w:t>
      </w:r>
      <w:proofErr w:type="spellEnd"/>
      <w:r>
        <w:t xml:space="preserve"> website for further information: </w:t>
      </w:r>
      <w:hyperlink r:id="rId9">
        <w:r>
          <w:rPr>
            <w:color w:val="1155CC"/>
            <w:u w:val="single"/>
          </w:rPr>
          <w:t>https://support.microbit.org/support/solutions/articles/19000105428-webusb-troubleshooting</w:t>
        </w:r>
      </w:hyperlink>
      <w:r>
        <w:t xml:space="preserve"> </w:t>
      </w:r>
    </w:p>
    <w:p w:rsidR="00005C0F" w:rsidRDefault="00005C0F">
      <w:pPr>
        <w:pStyle w:val="Heading2"/>
        <w:keepNext w:val="0"/>
        <w:keepLines w:val="0"/>
        <w:spacing w:before="0" w:after="0" w:line="240" w:lineRule="auto"/>
        <w:ind w:left="0" w:firstLine="0"/>
        <w:rPr>
          <w:sz w:val="22"/>
          <w:szCs w:val="22"/>
        </w:rPr>
      </w:pPr>
      <w:bookmarkStart w:id="5" w:name="_heumjn9a8560" w:colFirst="0" w:colLast="0"/>
      <w:bookmarkEnd w:id="5"/>
    </w:p>
    <w:p w:rsidR="00005C0F" w:rsidRDefault="003A0C6E">
      <w:pPr>
        <w:pStyle w:val="Heading2"/>
        <w:ind w:left="0" w:firstLine="0"/>
      </w:pPr>
      <w:bookmarkStart w:id="6" w:name="_qwpk8tptfudj" w:colFirst="0" w:colLast="0"/>
      <w:bookmarkEnd w:id="6"/>
      <w:r>
        <w:lastRenderedPageBreak/>
        <w:t>Progression</w:t>
      </w:r>
    </w:p>
    <w:p w:rsidR="00005C0F" w:rsidRDefault="003A0C6E">
      <w:pPr>
        <w:ind w:left="0" w:firstLine="0"/>
      </w:pPr>
      <w:r>
        <w:t>This unit presumes that learners are already confident in their understanding of sequence, repetition and selection independently within programming. If learners are not yet ready for this, you may wish to revisit earlier programming units where these cons</w:t>
      </w:r>
      <w:r>
        <w:t>tructs are introduced.</w:t>
      </w:r>
    </w:p>
    <w:p w:rsidR="00005C0F" w:rsidRDefault="00005C0F">
      <w:pPr>
        <w:ind w:left="0" w:firstLine="0"/>
      </w:pPr>
    </w:p>
    <w:p w:rsidR="00005C0F" w:rsidRDefault="003A0C6E">
      <w:pPr>
        <w:ind w:left="0" w:firstLine="0"/>
      </w:pPr>
      <w:r>
        <w:t>Please see the learning graph for this unit for more information about progression.</w:t>
      </w:r>
    </w:p>
    <w:p w:rsidR="00005C0F" w:rsidRDefault="003A0C6E">
      <w:pPr>
        <w:pStyle w:val="Heading2"/>
        <w:ind w:left="0" w:firstLine="0"/>
      </w:pPr>
      <w:bookmarkStart w:id="7" w:name="_rocryh8k49ir" w:colFirst="0" w:colLast="0"/>
      <w:bookmarkEnd w:id="7"/>
      <w:r>
        <w:t>Curriculum links</w:t>
      </w:r>
    </w:p>
    <w:p w:rsidR="00005C0F" w:rsidRDefault="003A0C6E">
      <w:pPr>
        <w:ind w:left="0" w:firstLine="0"/>
        <w:rPr>
          <w:b/>
        </w:rPr>
      </w:pPr>
      <w:hyperlink r:id="rId10">
        <w:r>
          <w:rPr>
            <w:b/>
            <w:color w:val="1155CC"/>
            <w:u w:val="single"/>
          </w:rPr>
          <w:t>National curriculum links</w:t>
        </w:r>
      </w:hyperlink>
    </w:p>
    <w:p w:rsidR="00005C0F" w:rsidRDefault="003A0C6E">
      <w:pPr>
        <w:numPr>
          <w:ilvl w:val="0"/>
          <w:numId w:val="6"/>
        </w:numPr>
      </w:pPr>
      <w:r>
        <w:t>Design, write, and debug programs that accomplish specific goals, including controlling or simulating physical systems; solve problems by decomposing them into smaller parts</w:t>
      </w:r>
    </w:p>
    <w:p w:rsidR="00005C0F" w:rsidRDefault="003A0C6E">
      <w:pPr>
        <w:numPr>
          <w:ilvl w:val="0"/>
          <w:numId w:val="6"/>
        </w:numPr>
      </w:pPr>
      <w:r>
        <w:t>Use</w:t>
      </w:r>
      <w:r>
        <w:t xml:space="preserve"> sequence, selection, and repetition in programs; work with variables and various forms of input and output</w:t>
      </w:r>
    </w:p>
    <w:p w:rsidR="00005C0F" w:rsidRDefault="003A0C6E">
      <w:pPr>
        <w:numPr>
          <w:ilvl w:val="0"/>
          <w:numId w:val="6"/>
        </w:numPr>
      </w:pPr>
      <w:r>
        <w:t>Use logical reasoning to explain how some simple algorithms work and to detect and correct errors in algorithms and programs</w:t>
      </w:r>
    </w:p>
    <w:p w:rsidR="00005C0F" w:rsidRDefault="003A0C6E">
      <w:pPr>
        <w:numPr>
          <w:ilvl w:val="0"/>
          <w:numId w:val="7"/>
        </w:numPr>
      </w:pPr>
      <w:r>
        <w:t>Select, use and combine</w:t>
      </w:r>
      <w:r>
        <w:t xml:space="preserve"> a variety of software (including internet services) on a range of digital devices to design and create a range of programs, systems and content that accomplish given goals, including collecting, analysing, evaluating and presenting data and information</w:t>
      </w:r>
    </w:p>
    <w:p w:rsidR="00005C0F" w:rsidRDefault="00005C0F">
      <w:pPr>
        <w:ind w:left="0" w:firstLine="0"/>
      </w:pPr>
    </w:p>
    <w:p w:rsidR="00005C0F" w:rsidRDefault="003A0C6E">
      <w:pPr>
        <w:pStyle w:val="Heading2"/>
        <w:ind w:left="0" w:firstLine="0"/>
      </w:pPr>
      <w:bookmarkStart w:id="8" w:name="_pnkktcyre2ew" w:colFirst="0" w:colLast="0"/>
      <w:bookmarkEnd w:id="8"/>
      <w:r>
        <w:t>A</w:t>
      </w:r>
      <w:r>
        <w:t>ssessment</w:t>
      </w:r>
    </w:p>
    <w:p w:rsidR="00005C0F" w:rsidRDefault="003A0C6E">
      <w:pPr>
        <w:pStyle w:val="Heading3"/>
        <w:ind w:left="0" w:firstLine="0"/>
      </w:pPr>
      <w:bookmarkStart w:id="9" w:name="_mn3jg7qn3zlh" w:colFirst="0" w:colLast="0"/>
      <w:bookmarkEnd w:id="9"/>
      <w:r>
        <w:t>Formative assessment</w:t>
      </w:r>
    </w:p>
    <w:p w:rsidR="00005C0F" w:rsidRDefault="003A0C6E">
      <w:pPr>
        <w:ind w:left="0" w:firstLine="0"/>
      </w:pPr>
      <w:r>
        <w:t>Assessment opportunities are detailed in each lesson plan. The learning objectives and success criteria are introduced in the slide deck at the beginning of each lesson, and then reviewed at the end. Pupils are invited to ass</w:t>
      </w:r>
      <w:r>
        <w:t>ess how well they feel they have met the learning objective using thumbs up, thumbs sideways, or thumbs down.</w:t>
      </w:r>
    </w:p>
    <w:p w:rsidR="00005C0F" w:rsidRDefault="00005C0F">
      <w:pPr>
        <w:ind w:left="0" w:firstLine="0"/>
      </w:pPr>
    </w:p>
    <w:p w:rsidR="00005C0F" w:rsidRDefault="003A0C6E">
      <w:pPr>
        <w:ind w:left="0" w:firstLine="0"/>
      </w:pPr>
      <w:r>
        <w:lastRenderedPageBreak/>
        <w:t xml:space="preserve">We recommend that teachers collect the programming work which the learners complete either by learner’s sharing the URLs with their teacher when </w:t>
      </w:r>
      <w:r>
        <w:t xml:space="preserve">they select ‘Share’ and ‘Publish Project’ or by downloading the code file and saving it on the school’s computer system. This will aid assessment throughout this unit. </w:t>
      </w:r>
    </w:p>
    <w:p w:rsidR="00005C0F" w:rsidRDefault="00005C0F">
      <w:pPr>
        <w:ind w:left="0" w:firstLine="0"/>
      </w:pPr>
    </w:p>
    <w:p w:rsidR="00005C0F" w:rsidRDefault="003A0C6E">
      <w:pPr>
        <w:ind w:left="0" w:firstLine="0"/>
      </w:pPr>
      <w:r>
        <w:t xml:space="preserve">To open a downloaded code project (.hex file), create a blank project on the </w:t>
      </w:r>
      <w:proofErr w:type="spellStart"/>
      <w:r>
        <w:t>MakeCode</w:t>
      </w:r>
      <w:proofErr w:type="spellEnd"/>
      <w:r>
        <w:t xml:space="preserve"> </w:t>
      </w:r>
      <w:r>
        <w:t xml:space="preserve">editor and then drag the code project into the code area. If any changes are made to the project, the project will be needed to be saved and downloaded again. For more information on saving </w:t>
      </w:r>
      <w:proofErr w:type="spellStart"/>
      <w:r>
        <w:t>micro:bit</w:t>
      </w:r>
      <w:proofErr w:type="spellEnd"/>
      <w:r>
        <w:t xml:space="preserve"> projects in </w:t>
      </w:r>
      <w:proofErr w:type="spellStart"/>
      <w:r>
        <w:t>MakeCode</w:t>
      </w:r>
      <w:proofErr w:type="spellEnd"/>
      <w:r>
        <w:t xml:space="preserve">, visit the </w:t>
      </w:r>
      <w:hyperlink r:id="rId11">
        <w:proofErr w:type="spellStart"/>
        <w:r>
          <w:rPr>
            <w:color w:val="1155CC"/>
            <w:u w:val="single"/>
          </w:rPr>
          <w:t>micro:bit</w:t>
        </w:r>
        <w:proofErr w:type="spellEnd"/>
        <w:r>
          <w:rPr>
            <w:color w:val="1155CC"/>
            <w:u w:val="single"/>
          </w:rPr>
          <w:t xml:space="preserve"> help and support web page</w:t>
        </w:r>
      </w:hyperlink>
      <w:r>
        <w:t>.</w:t>
      </w:r>
    </w:p>
    <w:p w:rsidR="00005C0F" w:rsidRDefault="00005C0F">
      <w:pPr>
        <w:pStyle w:val="Heading3"/>
        <w:ind w:left="0" w:firstLine="0"/>
      </w:pPr>
      <w:bookmarkStart w:id="10" w:name="_pj4ub7vwjhb3" w:colFirst="0" w:colLast="0"/>
      <w:bookmarkEnd w:id="10"/>
    </w:p>
    <w:p w:rsidR="00005C0F" w:rsidRDefault="003A0C6E">
      <w:pPr>
        <w:pStyle w:val="Heading3"/>
        <w:ind w:left="0" w:firstLine="0"/>
      </w:pPr>
      <w:bookmarkStart w:id="11" w:name="_4erkz9z3vq1j" w:colFirst="0" w:colLast="0"/>
      <w:bookmarkEnd w:id="11"/>
      <w:r>
        <w:t>Summative assessment</w:t>
      </w:r>
    </w:p>
    <w:p w:rsidR="00005C0F" w:rsidRDefault="003A0C6E">
      <w:pPr>
        <w:numPr>
          <w:ilvl w:val="0"/>
          <w:numId w:val="8"/>
        </w:numPr>
      </w:pPr>
      <w:r>
        <w:t>Please see the ‘Assessment rubric’ document for this unit.</w:t>
      </w:r>
    </w:p>
    <w:p w:rsidR="00005C0F" w:rsidRDefault="003A0C6E">
      <w:pPr>
        <w:pStyle w:val="Heading2"/>
        <w:ind w:left="0" w:firstLine="0"/>
      </w:pPr>
      <w:bookmarkStart w:id="12" w:name="_kmy0i7dnfc2" w:colFirst="0" w:colLast="0"/>
      <w:bookmarkEnd w:id="12"/>
      <w:r>
        <w:t>Subject knowledge</w:t>
      </w:r>
    </w:p>
    <w:p w:rsidR="00005C0F" w:rsidRDefault="003A0C6E">
      <w:pPr>
        <w:ind w:left="0" w:firstLine="0"/>
      </w:pPr>
      <w:r>
        <w:t>This unit focuses on developing pupils’ understanding of variables in a different programming environment and using a physical device. It also enables pupils to combine their knowledge and understanding of programming constructs introduce</w:t>
      </w:r>
      <w:r>
        <w:t>d in previous years. This unit continues to advance pupils’ understanding of design in programming, using the approach outlined below.</w:t>
      </w:r>
    </w:p>
    <w:p w:rsidR="00005C0F" w:rsidRDefault="00005C0F">
      <w:pPr>
        <w:ind w:left="0" w:firstLine="0"/>
      </w:pPr>
    </w:p>
    <w:p w:rsidR="00005C0F" w:rsidRDefault="003A0C6E">
      <w:pPr>
        <w:ind w:left="0" w:firstLine="0"/>
      </w:pPr>
      <w:r>
        <w:t>When programming, there are four levels that can help describe a project (known as ‘levels of abstraction’). Research su</w:t>
      </w:r>
      <w:r>
        <w:t>ggests that this structure can support pupils in understanding how to create a program and how it works:</w:t>
      </w:r>
    </w:p>
    <w:p w:rsidR="00005C0F" w:rsidRDefault="003A0C6E">
      <w:pPr>
        <w:numPr>
          <w:ilvl w:val="0"/>
          <w:numId w:val="9"/>
        </w:numPr>
      </w:pPr>
      <w:r>
        <w:t>Task — what is needed</w:t>
      </w:r>
    </w:p>
    <w:p w:rsidR="00005C0F" w:rsidRDefault="003A0C6E">
      <w:pPr>
        <w:numPr>
          <w:ilvl w:val="0"/>
          <w:numId w:val="9"/>
        </w:numPr>
      </w:pPr>
      <w:r>
        <w:t>Design — what it should do</w:t>
      </w:r>
    </w:p>
    <w:p w:rsidR="00005C0F" w:rsidRDefault="003A0C6E">
      <w:pPr>
        <w:numPr>
          <w:ilvl w:val="0"/>
          <w:numId w:val="9"/>
        </w:numPr>
      </w:pPr>
      <w:r>
        <w:t>Code — how it is done</w:t>
      </w:r>
    </w:p>
    <w:p w:rsidR="00005C0F" w:rsidRDefault="003A0C6E">
      <w:pPr>
        <w:numPr>
          <w:ilvl w:val="0"/>
          <w:numId w:val="9"/>
        </w:numPr>
      </w:pPr>
      <w:r>
        <w:t>Running the code — what it does</w:t>
      </w:r>
    </w:p>
    <w:p w:rsidR="00005C0F" w:rsidRDefault="00005C0F">
      <w:pPr>
        <w:ind w:left="0" w:firstLine="0"/>
      </w:pPr>
    </w:p>
    <w:p w:rsidR="00005C0F" w:rsidRDefault="003A0C6E">
      <w:pPr>
        <w:ind w:left="0" w:firstLine="0"/>
      </w:pPr>
      <w:r>
        <w:t>Spending time at the ‘task’ and ‘design’ levels</w:t>
      </w:r>
      <w:r>
        <w:t xml:space="preserve"> before engaging in writing code can aid pupils in assessing the ‘do-ability’ of their programs. It also reduces the cognitive load for pupils during programming.</w:t>
      </w:r>
    </w:p>
    <w:p w:rsidR="00005C0F" w:rsidRDefault="00005C0F">
      <w:pPr>
        <w:ind w:left="0" w:firstLine="0"/>
      </w:pPr>
    </w:p>
    <w:p w:rsidR="00005C0F" w:rsidRDefault="003A0C6E">
      <w:pPr>
        <w:ind w:left="0" w:firstLine="0"/>
      </w:pPr>
      <w:r>
        <w:t>Pupils will move between the different levels throughout the unit, and this is highlighted w</w:t>
      </w:r>
      <w:r>
        <w:t xml:space="preserve">ithin each lesson plan: </w:t>
      </w:r>
    </w:p>
    <w:p w:rsidR="00005C0F" w:rsidRDefault="003A0C6E">
      <w:pPr>
        <w:numPr>
          <w:ilvl w:val="0"/>
          <w:numId w:val="9"/>
        </w:numPr>
        <w:pBdr>
          <w:top w:val="nil"/>
          <w:left w:val="nil"/>
          <w:bottom w:val="nil"/>
          <w:right w:val="nil"/>
          <w:between w:val="nil"/>
        </w:pBdr>
      </w:pPr>
      <w:r>
        <w:lastRenderedPageBreak/>
        <w:t>Lesson 3 - pupils work at the ‘code’ and ‘running the code’ levels from a given design</w:t>
      </w:r>
    </w:p>
    <w:p w:rsidR="00005C0F" w:rsidRDefault="003A0C6E">
      <w:pPr>
        <w:numPr>
          <w:ilvl w:val="0"/>
          <w:numId w:val="9"/>
        </w:numPr>
        <w:pBdr>
          <w:top w:val="nil"/>
          <w:left w:val="nil"/>
          <w:bottom w:val="nil"/>
          <w:right w:val="nil"/>
          <w:between w:val="nil"/>
        </w:pBdr>
      </w:pPr>
      <w:r>
        <w:t>Lesson 4 - pupils move from ‘design’ to ‘code’, to ‘running the code’ with some scaffolding</w:t>
      </w:r>
    </w:p>
    <w:p w:rsidR="00005C0F" w:rsidRDefault="003A0C6E">
      <w:pPr>
        <w:numPr>
          <w:ilvl w:val="0"/>
          <w:numId w:val="9"/>
        </w:numPr>
        <w:pBdr>
          <w:top w:val="nil"/>
          <w:left w:val="nil"/>
          <w:bottom w:val="nil"/>
          <w:right w:val="nil"/>
          <w:between w:val="nil"/>
        </w:pBdr>
      </w:pPr>
      <w:r>
        <w:t>Lesson 5 - pupils work at the ‘design’ level with in</w:t>
      </w:r>
      <w:r>
        <w:t>creasing independence</w:t>
      </w:r>
    </w:p>
    <w:p w:rsidR="00005C0F" w:rsidRDefault="003A0C6E">
      <w:pPr>
        <w:numPr>
          <w:ilvl w:val="0"/>
          <w:numId w:val="9"/>
        </w:numPr>
        <w:pBdr>
          <w:top w:val="nil"/>
          <w:left w:val="nil"/>
          <w:bottom w:val="nil"/>
          <w:right w:val="nil"/>
          <w:between w:val="nil"/>
        </w:pBdr>
      </w:pPr>
      <w:r>
        <w:t>Lesson 6 - pupils work at the ‘code’ and ‘running the code’ levels, using their own design</w:t>
      </w:r>
    </w:p>
    <w:p w:rsidR="00005C0F" w:rsidRDefault="00005C0F">
      <w:pPr>
        <w:ind w:left="0" w:firstLine="0"/>
      </w:pPr>
    </w:p>
    <w:p w:rsidR="00005C0F" w:rsidRDefault="003A0C6E">
      <w:pPr>
        <w:ind w:left="0" w:firstLine="0"/>
      </w:pPr>
      <w:r>
        <w:t>Enhance your subject knowledge to teach this unit through the following training opportunities:</w:t>
      </w:r>
    </w:p>
    <w:p w:rsidR="00005C0F" w:rsidRDefault="00005C0F">
      <w:pPr>
        <w:ind w:left="0" w:firstLine="0"/>
      </w:pPr>
    </w:p>
    <w:p w:rsidR="00005C0F" w:rsidRDefault="003A0C6E">
      <w:pPr>
        <w:pStyle w:val="Heading3"/>
        <w:ind w:left="0" w:firstLine="0"/>
      </w:pPr>
      <w:bookmarkStart w:id="13" w:name="_lotzmm28233" w:colFirst="0" w:colLast="0"/>
      <w:bookmarkEnd w:id="13"/>
      <w:r>
        <w:t>Online training courses</w:t>
      </w:r>
    </w:p>
    <w:p w:rsidR="00005C0F" w:rsidRDefault="003A0C6E">
      <w:pPr>
        <w:numPr>
          <w:ilvl w:val="0"/>
          <w:numId w:val="10"/>
        </w:numPr>
      </w:pPr>
      <w:hyperlink r:id="rId12">
        <w:r>
          <w:rPr>
            <w:color w:val="1155CC"/>
            <w:u w:val="single"/>
          </w:rPr>
          <w:t>Raspberry Pi Foundation online training courses</w:t>
        </w:r>
      </w:hyperlink>
    </w:p>
    <w:p w:rsidR="00005C0F" w:rsidRDefault="003A0C6E">
      <w:pPr>
        <w:pStyle w:val="Heading3"/>
        <w:ind w:left="0" w:firstLine="0"/>
      </w:pPr>
      <w:bookmarkStart w:id="14" w:name="_7imoug27udg1" w:colFirst="0" w:colLast="0"/>
      <w:bookmarkEnd w:id="14"/>
      <w:r>
        <w:t>Face-to-face courses</w:t>
      </w:r>
    </w:p>
    <w:p w:rsidR="00005C0F" w:rsidRDefault="003A0C6E">
      <w:pPr>
        <w:numPr>
          <w:ilvl w:val="0"/>
          <w:numId w:val="12"/>
        </w:numPr>
      </w:pPr>
      <w:hyperlink r:id="rId13">
        <w:r>
          <w:rPr>
            <w:color w:val="1155CC"/>
            <w:u w:val="single"/>
          </w:rPr>
          <w:t>National Centre for Computing Education face-to-face training cour</w:t>
        </w:r>
        <w:r>
          <w:rPr>
            <w:color w:val="1155CC"/>
            <w:u w:val="single"/>
          </w:rPr>
          <w:t>ses</w:t>
        </w:r>
      </w:hyperlink>
    </w:p>
    <w:p w:rsidR="00005C0F" w:rsidRDefault="00005C0F">
      <w:pPr>
        <w:ind w:left="0" w:firstLine="0"/>
      </w:pPr>
    </w:p>
    <w:p w:rsidR="00005C0F" w:rsidRDefault="00005C0F">
      <w:pPr>
        <w:ind w:left="0" w:firstLine="0"/>
      </w:pPr>
    </w:p>
    <w:p w:rsidR="00005C0F" w:rsidRDefault="00005C0F">
      <w:pPr>
        <w:ind w:left="0" w:firstLine="0"/>
      </w:pPr>
    </w:p>
    <w:p w:rsidR="00005C0F" w:rsidRDefault="00005C0F">
      <w:pPr>
        <w:widowControl w:val="0"/>
        <w:spacing w:line="240" w:lineRule="auto"/>
        <w:ind w:left="0" w:firstLine="0"/>
      </w:pPr>
    </w:p>
    <w:p w:rsidR="00005C0F" w:rsidRDefault="00005C0F">
      <w:pPr>
        <w:ind w:left="0" w:firstLine="0"/>
        <w:rPr>
          <w:color w:val="666666"/>
          <w:sz w:val="18"/>
          <w:szCs w:val="18"/>
        </w:rPr>
      </w:pPr>
    </w:p>
    <w:p w:rsidR="00005C0F" w:rsidRDefault="003A0C6E">
      <w:pPr>
        <w:ind w:left="0" w:firstLine="0"/>
        <w:rPr>
          <w:color w:val="666666"/>
          <w:sz w:val="18"/>
          <w:szCs w:val="18"/>
        </w:rPr>
      </w:pPr>
      <w:r>
        <w:rPr>
          <w:color w:val="666666"/>
          <w:sz w:val="18"/>
          <w:szCs w:val="18"/>
        </w:rPr>
        <w:t>Resources are updated regularly — please check that you are using the latest version.</w:t>
      </w:r>
    </w:p>
    <w:p w:rsidR="00005C0F" w:rsidRDefault="003A0C6E">
      <w:pPr>
        <w:ind w:left="0" w:firstLine="0"/>
      </w:pPr>
      <w:r>
        <w:rPr>
          <w:color w:val="666666"/>
          <w:sz w:val="18"/>
          <w:szCs w:val="18"/>
        </w:rPr>
        <w:t xml:space="preserve">This resource is licensed under the Open Government Licence, version 3. For more information on this licence, see </w:t>
      </w:r>
      <w:hyperlink r:id="rId14">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005C0F">
      <w:headerReference w:type="default" r:id="rId15"/>
      <w:footerReference w:type="default" r:id="rId16"/>
      <w:pgSz w:w="16838" w:h="11906" w:orient="landscape"/>
      <w:pgMar w:top="1440" w:right="1440" w:bottom="144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A0C6E">
      <w:pPr>
        <w:spacing w:line="240" w:lineRule="auto"/>
      </w:pPr>
      <w:r>
        <w:separator/>
      </w:r>
    </w:p>
  </w:endnote>
  <w:endnote w:type="continuationSeparator" w:id="0">
    <w:p w:rsidR="00000000" w:rsidRDefault="003A0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C0F" w:rsidRDefault="003A0C6E">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28-10-20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A0C6E">
      <w:pPr>
        <w:spacing w:line="240" w:lineRule="auto"/>
      </w:pPr>
      <w:r>
        <w:separator/>
      </w:r>
    </w:p>
  </w:footnote>
  <w:footnote w:type="continuationSeparator" w:id="0">
    <w:p w:rsidR="00000000" w:rsidRDefault="003A0C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C0F" w:rsidRDefault="003A0C6E">
    <w:pPr>
      <w:spacing w:line="360" w:lineRule="auto"/>
      <w:ind w:left="0" w:right="-234" w:firstLine="0"/>
      <w:rPr>
        <w:color w:val="666666"/>
        <w:sz w:val="18"/>
        <w:szCs w:val="18"/>
      </w:rPr>
    </w:pPr>
    <w:r>
      <w:rPr>
        <w:color w:val="666666"/>
        <w:sz w:val="18"/>
        <w:szCs w:val="18"/>
      </w:rPr>
      <w:t xml:space="preserve">Year 6 – Programming B – Sensing  </w:t>
    </w:r>
    <w:r>
      <w:rPr>
        <w:color w:val="666666"/>
        <w:sz w:val="18"/>
        <w:szCs w:val="18"/>
      </w:rPr>
      <w:t xml:space="preserve">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Unit </w:t>
    </w:r>
    <w:r>
      <w:rPr>
        <w:color w:val="666666"/>
        <w:sz w:val="18"/>
        <w:szCs w:val="18"/>
      </w:rPr>
      <w:t>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005C0F" w:rsidRDefault="003A0C6E">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0C8D"/>
    <w:multiLevelType w:val="multilevel"/>
    <w:tmpl w:val="4DF64AE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60165E"/>
    <w:multiLevelType w:val="multilevel"/>
    <w:tmpl w:val="B3FC6C6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F22B4"/>
    <w:multiLevelType w:val="multilevel"/>
    <w:tmpl w:val="2FE61B0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5149E8"/>
    <w:multiLevelType w:val="multilevel"/>
    <w:tmpl w:val="26DE81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133F1D"/>
    <w:multiLevelType w:val="multilevel"/>
    <w:tmpl w:val="108065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82666A"/>
    <w:multiLevelType w:val="multilevel"/>
    <w:tmpl w:val="7AC8DE0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6861C0"/>
    <w:multiLevelType w:val="multilevel"/>
    <w:tmpl w:val="ACDE360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556CAD"/>
    <w:multiLevelType w:val="multilevel"/>
    <w:tmpl w:val="FB06C73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A6070"/>
    <w:multiLevelType w:val="multilevel"/>
    <w:tmpl w:val="E8ACAF0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754983"/>
    <w:multiLevelType w:val="multilevel"/>
    <w:tmpl w:val="E828D30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C26DDA"/>
    <w:multiLevelType w:val="multilevel"/>
    <w:tmpl w:val="0100CA0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7A3717"/>
    <w:multiLevelType w:val="multilevel"/>
    <w:tmpl w:val="3CF4C0A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2906AC"/>
    <w:multiLevelType w:val="multilevel"/>
    <w:tmpl w:val="2586CA4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1A5F45"/>
    <w:multiLevelType w:val="multilevel"/>
    <w:tmpl w:val="4124891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6"/>
  </w:num>
  <w:num w:numId="4">
    <w:abstractNumId w:val="2"/>
  </w:num>
  <w:num w:numId="5">
    <w:abstractNumId w:val="1"/>
  </w:num>
  <w:num w:numId="6">
    <w:abstractNumId w:val="5"/>
  </w:num>
  <w:num w:numId="7">
    <w:abstractNumId w:val="7"/>
  </w:num>
  <w:num w:numId="8">
    <w:abstractNumId w:val="3"/>
  </w:num>
  <w:num w:numId="9">
    <w:abstractNumId w:val="13"/>
  </w:num>
  <w:num w:numId="10">
    <w:abstractNumId w:val="9"/>
  </w:num>
  <w:num w:numId="11">
    <w:abstractNumId w:val="12"/>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0F"/>
    <w:rsid w:val="00005C0F"/>
    <w:rsid w:val="003A0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9832"/>
  <w15:docId w15:val="{733BC5AF-A55C-45CB-9414-C4BEEF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kecode.microbit.org/" TargetMode="External"/><Relationship Id="rId13" Type="http://schemas.openxmlformats.org/officeDocument/2006/relationships/hyperlink" Target="https://teachcomputing.org/courses"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makecode.microbit.org/" TargetMode="External"/><Relationship Id="rId12" Type="http://schemas.openxmlformats.org/officeDocument/2006/relationships/hyperlink" Target="https://www.futurelearn.com/partners/raspberry-p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bit.org/support/solutions/articles/19000067534-where-do-i-save-my-code-and-progra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national-curriculum-in-england-computing-programmes-of-study/national-curriculum-in-england-computing-programmes-of-study"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support.microbit.org/support/solutions/articles/19000105428-webusb-troubleshooting" TargetMode="External"/><Relationship Id="rId14" Type="http://schemas.openxmlformats.org/officeDocument/2006/relationships/hyperlink" Target="https://ncce.io/og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B46DC32B-1EBE-4971-899B-7D58931F8ED9}"/>
</file>

<file path=customXml/itemProps2.xml><?xml version="1.0" encoding="utf-8"?>
<ds:datastoreItem xmlns:ds="http://schemas.openxmlformats.org/officeDocument/2006/customXml" ds:itemID="{BBA7ADFE-A48C-4E9D-9A05-BD1E9F26FB78}"/>
</file>

<file path=customXml/itemProps3.xml><?xml version="1.0" encoding="utf-8"?>
<ds:datastoreItem xmlns:ds="http://schemas.openxmlformats.org/officeDocument/2006/customXml" ds:itemID="{4E1A4EF7-E5E1-40F8-921F-F00400C01F52}"/>
</file>

<file path=docProps/app.xml><?xml version="1.0" encoding="utf-8"?>
<Properties xmlns="http://schemas.openxmlformats.org/officeDocument/2006/extended-properties" xmlns:vt="http://schemas.openxmlformats.org/officeDocument/2006/docPropsVTypes">
  <Template>Normal</Template>
  <TotalTime>2</TotalTime>
  <Pages>7</Pages>
  <Words>1743</Words>
  <Characters>9938</Characters>
  <Application>Microsoft Office Word</Application>
  <DocSecurity>0</DocSecurity>
  <Lines>82</Lines>
  <Paragraphs>23</Paragraphs>
  <ScaleCrop>false</ScaleCrop>
  <Company>Cornwall Education Learning Trust</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2</cp:revision>
  <dcterms:created xsi:type="dcterms:W3CDTF">2023-03-09T10:53:00Z</dcterms:created>
  <dcterms:modified xsi:type="dcterms:W3CDTF">2023-03-09T10:55:00Z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