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06D96" w14:textId="77777777" w:rsidR="00E276EC" w:rsidRPr="00E276EC" w:rsidRDefault="003965F7" w:rsidP="00E276EC">
      <w:pPr>
        <w:pStyle w:val="Default"/>
        <w:rPr>
          <w:rFonts w:asciiTheme="minorHAnsi" w:hAnsiTheme="minorHAnsi"/>
        </w:rPr>
      </w:pPr>
      <w:r>
        <w:rPr>
          <w:rFonts w:ascii="Century Gothic" w:hAnsi="Century Gothic"/>
          <w:b/>
          <w:noProof/>
          <w:sz w:val="48"/>
          <w:szCs w:val="48"/>
          <w:lang w:eastAsia="en-GB"/>
        </w:rPr>
        <w:drawing>
          <wp:anchor distT="0" distB="0" distL="114300" distR="114300" simplePos="0" relativeHeight="251660288" behindDoc="1" locked="0" layoutInCell="1" allowOverlap="1" wp14:anchorId="35CFE822" wp14:editId="04093985">
            <wp:simplePos x="0" y="0"/>
            <wp:positionH relativeFrom="margin">
              <wp:align>center</wp:align>
            </wp:positionH>
            <wp:positionV relativeFrom="paragraph">
              <wp:posOffset>-57150</wp:posOffset>
            </wp:positionV>
            <wp:extent cx="5792470" cy="8902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2470" cy="890270"/>
                    </a:xfrm>
                    <a:prstGeom prst="rect">
                      <a:avLst/>
                    </a:prstGeom>
                    <a:noFill/>
                  </pic:spPr>
                </pic:pic>
              </a:graphicData>
            </a:graphic>
          </wp:anchor>
        </w:drawing>
      </w:r>
    </w:p>
    <w:p w14:paraId="18D8BDD4" w14:textId="77777777" w:rsidR="00E276EC" w:rsidRPr="00E276EC" w:rsidRDefault="00E276EC" w:rsidP="00E276EC">
      <w:pPr>
        <w:pStyle w:val="Default"/>
        <w:jc w:val="center"/>
        <w:rPr>
          <w:rFonts w:asciiTheme="minorHAnsi" w:hAnsiTheme="minorHAnsi"/>
          <w:b/>
          <w:bCs/>
          <w:sz w:val="48"/>
          <w:szCs w:val="48"/>
        </w:rPr>
      </w:pPr>
    </w:p>
    <w:p w14:paraId="4DF7398B" w14:textId="77777777" w:rsidR="00E276EC" w:rsidRPr="00E276EC" w:rsidRDefault="00E276EC" w:rsidP="00E276EC">
      <w:pPr>
        <w:pStyle w:val="Default"/>
        <w:jc w:val="center"/>
        <w:rPr>
          <w:rFonts w:asciiTheme="minorHAnsi" w:hAnsiTheme="minorHAnsi"/>
          <w:b/>
          <w:bCs/>
          <w:sz w:val="48"/>
          <w:szCs w:val="48"/>
        </w:rPr>
      </w:pPr>
    </w:p>
    <w:p w14:paraId="206766EF" w14:textId="77777777" w:rsidR="00E276EC" w:rsidRPr="00E276EC" w:rsidRDefault="00E276EC" w:rsidP="00E276EC">
      <w:pPr>
        <w:pStyle w:val="Default"/>
        <w:jc w:val="center"/>
        <w:rPr>
          <w:rFonts w:asciiTheme="minorHAnsi" w:hAnsiTheme="minorHAnsi"/>
          <w:sz w:val="48"/>
          <w:szCs w:val="48"/>
        </w:rPr>
      </w:pPr>
      <w:r w:rsidRPr="00E276EC">
        <w:rPr>
          <w:rFonts w:asciiTheme="minorHAnsi" w:hAnsiTheme="minorHAnsi"/>
          <w:b/>
          <w:bCs/>
          <w:sz w:val="48"/>
          <w:szCs w:val="48"/>
        </w:rPr>
        <w:t>Newquay Junior Academy</w:t>
      </w:r>
    </w:p>
    <w:p w14:paraId="39E4A5B5" w14:textId="77777777" w:rsidR="00E276EC" w:rsidRPr="00E276EC" w:rsidRDefault="00E276EC" w:rsidP="00E276EC">
      <w:pPr>
        <w:pStyle w:val="Default"/>
        <w:jc w:val="center"/>
        <w:rPr>
          <w:rFonts w:asciiTheme="minorHAnsi" w:hAnsiTheme="minorHAnsi"/>
          <w:sz w:val="36"/>
          <w:szCs w:val="36"/>
        </w:rPr>
      </w:pPr>
      <w:r w:rsidRPr="00E276EC">
        <w:rPr>
          <w:rFonts w:asciiTheme="minorHAnsi" w:hAnsiTheme="minorHAnsi"/>
          <w:sz w:val="36"/>
          <w:szCs w:val="36"/>
        </w:rPr>
        <w:t>MATHEMATICS POLICY</w:t>
      </w:r>
    </w:p>
    <w:p w14:paraId="13B5E427" w14:textId="5F8BE747" w:rsidR="00106649" w:rsidRPr="00E276EC" w:rsidRDefault="0007764C" w:rsidP="00E276EC">
      <w:pPr>
        <w:jc w:val="center"/>
        <w:rPr>
          <w:b/>
          <w:bCs/>
          <w:sz w:val="32"/>
          <w:szCs w:val="32"/>
        </w:rPr>
      </w:pPr>
      <w:r>
        <w:rPr>
          <w:b/>
          <w:bCs/>
          <w:sz w:val="32"/>
          <w:szCs w:val="32"/>
        </w:rPr>
        <w:t>September 2024</w:t>
      </w:r>
    </w:p>
    <w:p w14:paraId="43FE6603" w14:textId="77777777" w:rsidR="00E276EC" w:rsidRPr="00E276EC" w:rsidRDefault="00E276EC" w:rsidP="00E276EC">
      <w:pPr>
        <w:jc w:val="center"/>
        <w:rPr>
          <w:b/>
          <w:bCs/>
          <w:sz w:val="32"/>
          <w:szCs w:val="32"/>
        </w:rPr>
      </w:pPr>
    </w:p>
    <w:p w14:paraId="119C63A0" w14:textId="77777777" w:rsidR="00E276EC" w:rsidRDefault="00E276EC" w:rsidP="00E276EC">
      <w:pPr>
        <w:jc w:val="center"/>
        <w:rPr>
          <w:b/>
          <w:bCs/>
          <w:sz w:val="32"/>
          <w:szCs w:val="32"/>
        </w:rPr>
      </w:pPr>
    </w:p>
    <w:p w14:paraId="37A69F22" w14:textId="77777777" w:rsidR="001D3782" w:rsidRDefault="001D3782" w:rsidP="00E276EC">
      <w:pPr>
        <w:jc w:val="center"/>
        <w:rPr>
          <w:b/>
          <w:bCs/>
          <w:sz w:val="32"/>
          <w:szCs w:val="32"/>
        </w:rPr>
      </w:pPr>
      <w:r w:rsidRPr="001D3782">
        <w:rPr>
          <w:b/>
          <w:bCs/>
          <w:noProof/>
          <w:sz w:val="32"/>
          <w:szCs w:val="32"/>
          <w:lang w:eastAsia="en-GB"/>
        </w:rPr>
        <w:drawing>
          <wp:anchor distT="0" distB="0" distL="114300" distR="114300" simplePos="0" relativeHeight="251658240" behindDoc="1" locked="0" layoutInCell="1" allowOverlap="1" wp14:anchorId="70F05CA2" wp14:editId="501EB154">
            <wp:simplePos x="0" y="0"/>
            <wp:positionH relativeFrom="margin">
              <wp:align>center</wp:align>
            </wp:positionH>
            <wp:positionV relativeFrom="paragraph">
              <wp:posOffset>38385</wp:posOffset>
            </wp:positionV>
            <wp:extent cx="4556234" cy="5541645"/>
            <wp:effectExtent l="0" t="0" r="0" b="1905"/>
            <wp:wrapTight wrapText="bothSides">
              <wp:wrapPolygon edited="0">
                <wp:start x="0" y="0"/>
                <wp:lineTo x="0" y="21533"/>
                <wp:lineTo x="21495" y="21533"/>
                <wp:lineTo x="21495" y="0"/>
                <wp:lineTo x="0" y="0"/>
              </wp:wrapPolygon>
            </wp:wrapTight>
            <wp:docPr id="1" name="Picture 1" descr="A:\ICT\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CT\school logo.jpg"/>
                    <pic:cNvPicPr>
                      <a:picLocks noChangeAspect="1" noChangeArrowheads="1"/>
                    </pic:cNvPicPr>
                  </pic:nvPicPr>
                  <pic:blipFill rotWithShape="1">
                    <a:blip r:embed="rId6">
                      <a:extLst>
                        <a:ext uri="{28A0092B-C50C-407E-A947-70E740481C1C}">
                          <a14:useLocalDpi xmlns:a14="http://schemas.microsoft.com/office/drawing/2010/main" val="0"/>
                        </a:ext>
                      </a:extLst>
                    </a:blip>
                    <a:srcRect l="8779" t="40971" r="22653"/>
                    <a:stretch/>
                  </pic:blipFill>
                  <pic:spPr bwMode="auto">
                    <a:xfrm>
                      <a:off x="0" y="0"/>
                      <a:ext cx="4556234" cy="5541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33A310" w14:textId="77777777" w:rsidR="001D3782" w:rsidRPr="00E276EC" w:rsidRDefault="001D3782" w:rsidP="00E276EC">
      <w:pPr>
        <w:jc w:val="center"/>
        <w:rPr>
          <w:b/>
          <w:bCs/>
          <w:sz w:val="32"/>
          <w:szCs w:val="32"/>
        </w:rPr>
      </w:pPr>
    </w:p>
    <w:p w14:paraId="6E0349C4" w14:textId="77777777" w:rsidR="00E276EC" w:rsidRPr="00E276EC" w:rsidRDefault="00E276EC" w:rsidP="00E276EC">
      <w:pPr>
        <w:jc w:val="center"/>
        <w:rPr>
          <w:b/>
          <w:bCs/>
          <w:sz w:val="32"/>
          <w:szCs w:val="32"/>
        </w:rPr>
      </w:pPr>
    </w:p>
    <w:p w14:paraId="0F31E3CF" w14:textId="77777777" w:rsidR="00E276EC" w:rsidRPr="00E276EC" w:rsidRDefault="00E276EC" w:rsidP="00E276EC">
      <w:pPr>
        <w:jc w:val="center"/>
        <w:rPr>
          <w:b/>
          <w:bCs/>
          <w:sz w:val="32"/>
          <w:szCs w:val="32"/>
        </w:rPr>
      </w:pPr>
    </w:p>
    <w:p w14:paraId="07FD3C91" w14:textId="77777777" w:rsidR="00E276EC" w:rsidRPr="00E276EC" w:rsidRDefault="00E276EC" w:rsidP="00E276EC">
      <w:pPr>
        <w:jc w:val="center"/>
        <w:rPr>
          <w:b/>
          <w:bCs/>
          <w:sz w:val="32"/>
          <w:szCs w:val="32"/>
        </w:rPr>
      </w:pPr>
    </w:p>
    <w:p w14:paraId="19093B47" w14:textId="77777777" w:rsidR="00E276EC" w:rsidRPr="00E276EC" w:rsidRDefault="00E276EC" w:rsidP="00E276EC">
      <w:pPr>
        <w:jc w:val="center"/>
        <w:rPr>
          <w:b/>
          <w:bCs/>
          <w:sz w:val="32"/>
          <w:szCs w:val="32"/>
        </w:rPr>
      </w:pPr>
    </w:p>
    <w:p w14:paraId="1233D9E7" w14:textId="77777777" w:rsidR="00E276EC" w:rsidRPr="00E276EC" w:rsidRDefault="00E276EC" w:rsidP="00E276EC">
      <w:pPr>
        <w:jc w:val="center"/>
        <w:rPr>
          <w:b/>
          <w:bCs/>
          <w:sz w:val="32"/>
          <w:szCs w:val="32"/>
        </w:rPr>
      </w:pPr>
    </w:p>
    <w:p w14:paraId="6A3B34DA" w14:textId="77777777" w:rsidR="00E276EC" w:rsidRPr="00E276EC" w:rsidRDefault="00E276EC" w:rsidP="00E276EC">
      <w:pPr>
        <w:jc w:val="center"/>
        <w:rPr>
          <w:b/>
          <w:bCs/>
          <w:sz w:val="32"/>
          <w:szCs w:val="32"/>
        </w:rPr>
      </w:pPr>
    </w:p>
    <w:p w14:paraId="7C678966" w14:textId="77777777" w:rsidR="00E276EC" w:rsidRPr="00E276EC" w:rsidRDefault="00E276EC" w:rsidP="00E276EC">
      <w:pPr>
        <w:jc w:val="center"/>
        <w:rPr>
          <w:b/>
          <w:bCs/>
          <w:sz w:val="32"/>
          <w:szCs w:val="32"/>
        </w:rPr>
      </w:pPr>
    </w:p>
    <w:p w14:paraId="2B0F1813" w14:textId="77777777" w:rsidR="00E276EC" w:rsidRPr="00E276EC" w:rsidRDefault="00E276EC" w:rsidP="00E276EC">
      <w:pPr>
        <w:jc w:val="center"/>
        <w:rPr>
          <w:b/>
          <w:bCs/>
          <w:sz w:val="32"/>
          <w:szCs w:val="32"/>
        </w:rPr>
      </w:pPr>
    </w:p>
    <w:p w14:paraId="7D1B5ADA" w14:textId="77777777" w:rsidR="00E276EC" w:rsidRPr="00E276EC" w:rsidRDefault="00E276EC" w:rsidP="00E276EC">
      <w:pPr>
        <w:jc w:val="center"/>
        <w:rPr>
          <w:b/>
          <w:bCs/>
          <w:sz w:val="32"/>
          <w:szCs w:val="32"/>
        </w:rPr>
      </w:pPr>
    </w:p>
    <w:p w14:paraId="1D79681D" w14:textId="77777777" w:rsidR="001D3782" w:rsidRPr="00E276EC" w:rsidRDefault="001D3782" w:rsidP="00E276EC">
      <w:pPr>
        <w:jc w:val="center"/>
        <w:rPr>
          <w:b/>
          <w:bCs/>
          <w:sz w:val="32"/>
          <w:szCs w:val="32"/>
        </w:rPr>
      </w:pPr>
    </w:p>
    <w:p w14:paraId="559BF162" w14:textId="77777777" w:rsidR="00E276EC" w:rsidRPr="00E276EC" w:rsidRDefault="00E276EC" w:rsidP="00E276EC">
      <w:pPr>
        <w:jc w:val="center"/>
        <w:rPr>
          <w:b/>
          <w:bCs/>
          <w:sz w:val="32"/>
          <w:szCs w:val="32"/>
        </w:rPr>
      </w:pPr>
    </w:p>
    <w:p w14:paraId="5A881611" w14:textId="77777777" w:rsidR="00E276EC" w:rsidRPr="00E276EC" w:rsidRDefault="00E276EC" w:rsidP="00E276EC">
      <w:pPr>
        <w:jc w:val="center"/>
        <w:rPr>
          <w:b/>
          <w:bCs/>
          <w:sz w:val="32"/>
          <w:szCs w:val="32"/>
        </w:rPr>
      </w:pPr>
    </w:p>
    <w:p w14:paraId="31C35F5F" w14:textId="77777777" w:rsidR="00E276EC" w:rsidRPr="00E276EC" w:rsidRDefault="00E276EC" w:rsidP="00E276EC">
      <w:pPr>
        <w:jc w:val="center"/>
        <w:rPr>
          <w:b/>
          <w:bCs/>
          <w:sz w:val="32"/>
          <w:szCs w:val="32"/>
        </w:rPr>
      </w:pPr>
    </w:p>
    <w:p w14:paraId="2F2E8725" w14:textId="77777777" w:rsidR="001D3782" w:rsidRPr="001D3782" w:rsidRDefault="001D3782" w:rsidP="001D3782">
      <w:pPr>
        <w:autoSpaceDE w:val="0"/>
        <w:autoSpaceDN w:val="0"/>
        <w:adjustRightInd w:val="0"/>
        <w:spacing w:after="0" w:line="240" w:lineRule="auto"/>
        <w:rPr>
          <w:rFonts w:ascii="Comic Sans MS" w:hAnsi="Comic Sans MS" w:cs="Comic Sans MS"/>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277"/>
      </w:tblGrid>
      <w:tr w:rsidR="001D3782" w:rsidRPr="001D3782" w14:paraId="3308BC81" w14:textId="77777777">
        <w:trPr>
          <w:trHeight w:val="349"/>
        </w:trPr>
        <w:tc>
          <w:tcPr>
            <w:tcW w:w="6277" w:type="dxa"/>
          </w:tcPr>
          <w:p w14:paraId="270362CC" w14:textId="77777777" w:rsidR="001D3782" w:rsidRPr="001D3782" w:rsidRDefault="001D3782" w:rsidP="001D3782">
            <w:pPr>
              <w:autoSpaceDE w:val="0"/>
              <w:autoSpaceDN w:val="0"/>
              <w:adjustRightInd w:val="0"/>
              <w:spacing w:after="0" w:line="240" w:lineRule="auto"/>
              <w:rPr>
                <w:sz w:val="24"/>
                <w:szCs w:val="24"/>
              </w:rPr>
            </w:pPr>
            <w:r w:rsidRPr="001D3782">
              <w:rPr>
                <w:rFonts w:cs="Comic Sans MS"/>
                <w:color w:val="000000"/>
                <w:sz w:val="24"/>
                <w:szCs w:val="24"/>
              </w:rPr>
              <w:t xml:space="preserve"> </w:t>
            </w:r>
          </w:p>
          <w:p w14:paraId="47F1E31B" w14:textId="3A751202" w:rsidR="00BE7B3A" w:rsidRDefault="001D3782" w:rsidP="001D3782">
            <w:pPr>
              <w:autoSpaceDE w:val="0"/>
              <w:autoSpaceDN w:val="0"/>
              <w:adjustRightInd w:val="0"/>
              <w:spacing w:after="0" w:line="240" w:lineRule="auto"/>
              <w:rPr>
                <w:rFonts w:cs="Comic Sans MS"/>
                <w:b/>
                <w:bCs/>
                <w:color w:val="000000"/>
                <w:sz w:val="24"/>
                <w:szCs w:val="24"/>
              </w:rPr>
            </w:pPr>
            <w:r w:rsidRPr="001D3782">
              <w:rPr>
                <w:rFonts w:cs="Comic Sans MS"/>
                <w:b/>
                <w:bCs/>
                <w:color w:val="000000"/>
                <w:sz w:val="24"/>
                <w:szCs w:val="24"/>
              </w:rPr>
              <w:t xml:space="preserve">This policy </w:t>
            </w:r>
            <w:r w:rsidR="00BE7B3A">
              <w:rPr>
                <w:rFonts w:cs="Comic Sans MS"/>
                <w:b/>
                <w:bCs/>
                <w:color w:val="000000"/>
                <w:sz w:val="24"/>
                <w:szCs w:val="24"/>
              </w:rPr>
              <w:t xml:space="preserve">was developed on: </w:t>
            </w:r>
            <w:r w:rsidR="001608E7">
              <w:rPr>
                <w:rFonts w:cs="Comic Sans MS"/>
                <w:b/>
                <w:bCs/>
                <w:color w:val="000000"/>
                <w:sz w:val="24"/>
                <w:szCs w:val="24"/>
              </w:rPr>
              <w:t>September</w:t>
            </w:r>
            <w:r w:rsidR="00FB40E3">
              <w:rPr>
                <w:rFonts w:cs="Comic Sans MS"/>
                <w:b/>
                <w:bCs/>
                <w:color w:val="000000"/>
                <w:sz w:val="24"/>
                <w:szCs w:val="24"/>
              </w:rPr>
              <w:t xml:space="preserve"> 202</w:t>
            </w:r>
            <w:r w:rsidR="001608E7">
              <w:rPr>
                <w:rFonts w:cs="Comic Sans MS"/>
                <w:b/>
                <w:bCs/>
                <w:color w:val="000000"/>
                <w:sz w:val="24"/>
                <w:szCs w:val="24"/>
              </w:rPr>
              <w:t>4</w:t>
            </w:r>
          </w:p>
          <w:p w14:paraId="62A64882" w14:textId="4709D89E" w:rsidR="001D3782" w:rsidRPr="001D3782" w:rsidRDefault="001D3782" w:rsidP="001D3782">
            <w:pPr>
              <w:autoSpaceDE w:val="0"/>
              <w:autoSpaceDN w:val="0"/>
              <w:adjustRightInd w:val="0"/>
              <w:spacing w:after="0" w:line="240" w:lineRule="auto"/>
              <w:rPr>
                <w:rFonts w:cs="Comic Sans MS"/>
                <w:color w:val="000000"/>
                <w:sz w:val="24"/>
                <w:szCs w:val="24"/>
              </w:rPr>
            </w:pPr>
            <w:r w:rsidRPr="001D3782">
              <w:rPr>
                <w:rFonts w:cs="Comic Sans MS"/>
                <w:b/>
                <w:bCs/>
                <w:color w:val="000000"/>
                <w:sz w:val="24"/>
                <w:szCs w:val="24"/>
              </w:rPr>
              <w:t>Th</w:t>
            </w:r>
            <w:r>
              <w:rPr>
                <w:rFonts w:cs="Comic Sans MS"/>
                <w:b/>
                <w:bCs/>
                <w:color w:val="000000"/>
                <w:sz w:val="24"/>
                <w:szCs w:val="24"/>
              </w:rPr>
              <w:t>e p</w:t>
            </w:r>
            <w:r w:rsidR="00020CA6">
              <w:rPr>
                <w:rFonts w:cs="Comic Sans MS"/>
                <w:b/>
                <w:bCs/>
                <w:color w:val="000000"/>
                <w:sz w:val="24"/>
                <w:szCs w:val="24"/>
              </w:rPr>
              <w:t>oli</w:t>
            </w:r>
            <w:r w:rsidR="007A0092">
              <w:rPr>
                <w:rFonts w:cs="Comic Sans MS"/>
                <w:b/>
                <w:bCs/>
                <w:color w:val="000000"/>
                <w:sz w:val="24"/>
                <w:szCs w:val="24"/>
              </w:rPr>
              <w:t xml:space="preserve">cy will be reviewed on: </w:t>
            </w:r>
            <w:r w:rsidR="001608E7">
              <w:rPr>
                <w:rFonts w:cs="Comic Sans MS"/>
                <w:b/>
                <w:bCs/>
                <w:color w:val="000000"/>
                <w:sz w:val="24"/>
                <w:szCs w:val="24"/>
              </w:rPr>
              <w:t>September</w:t>
            </w:r>
            <w:r w:rsidR="00FB40E3">
              <w:rPr>
                <w:rFonts w:cs="Comic Sans MS"/>
                <w:b/>
                <w:bCs/>
                <w:color w:val="000000"/>
                <w:sz w:val="24"/>
                <w:szCs w:val="24"/>
              </w:rPr>
              <w:t xml:space="preserve"> </w:t>
            </w:r>
            <w:r w:rsidR="007A0092">
              <w:rPr>
                <w:rFonts w:cs="Comic Sans MS"/>
                <w:b/>
                <w:bCs/>
                <w:color w:val="000000"/>
                <w:sz w:val="24"/>
                <w:szCs w:val="24"/>
              </w:rPr>
              <w:t>202</w:t>
            </w:r>
            <w:r w:rsidR="001608E7">
              <w:rPr>
                <w:rFonts w:cs="Comic Sans MS"/>
                <w:b/>
                <w:bCs/>
                <w:color w:val="000000"/>
                <w:sz w:val="24"/>
                <w:szCs w:val="24"/>
              </w:rPr>
              <w:t>6</w:t>
            </w:r>
          </w:p>
          <w:p w14:paraId="20388310" w14:textId="77777777" w:rsidR="001D3782" w:rsidRPr="001D3782" w:rsidRDefault="001D3782" w:rsidP="001D3782">
            <w:pPr>
              <w:autoSpaceDE w:val="0"/>
              <w:autoSpaceDN w:val="0"/>
              <w:adjustRightInd w:val="0"/>
              <w:spacing w:after="0" w:line="240" w:lineRule="auto"/>
              <w:rPr>
                <w:rFonts w:cs="Comic Sans MS"/>
                <w:color w:val="000000"/>
                <w:sz w:val="24"/>
                <w:szCs w:val="24"/>
              </w:rPr>
            </w:pPr>
          </w:p>
        </w:tc>
      </w:tr>
    </w:tbl>
    <w:p w14:paraId="71346379" w14:textId="77777777" w:rsidR="00E276EC" w:rsidRPr="00E276EC" w:rsidRDefault="00E276EC" w:rsidP="00E276EC">
      <w:pPr>
        <w:jc w:val="center"/>
        <w:rPr>
          <w:b/>
          <w:bCs/>
          <w:sz w:val="32"/>
          <w:szCs w:val="32"/>
        </w:rPr>
      </w:pPr>
    </w:p>
    <w:p w14:paraId="01D90528" w14:textId="77777777" w:rsidR="008E3266" w:rsidRDefault="008E3266" w:rsidP="007455F9">
      <w:pPr>
        <w:pStyle w:val="Heading1"/>
        <w:rPr>
          <w:rFonts w:asciiTheme="minorHAnsi" w:hAnsiTheme="minorHAnsi"/>
          <w:color w:val="auto"/>
          <w:sz w:val="24"/>
          <w:szCs w:val="24"/>
          <w:lang w:val="en"/>
        </w:rPr>
      </w:pPr>
    </w:p>
    <w:p w14:paraId="7DA78E18" w14:textId="77777777" w:rsidR="001D3782" w:rsidRPr="001D3782" w:rsidRDefault="001D3782" w:rsidP="001D3782">
      <w:pPr>
        <w:autoSpaceDE w:val="0"/>
        <w:autoSpaceDN w:val="0"/>
        <w:adjustRightInd w:val="0"/>
        <w:spacing w:after="0" w:line="240" w:lineRule="auto"/>
        <w:rPr>
          <w:rFonts w:cs="Comic Sans MS"/>
          <w:color w:val="000000"/>
          <w:u w:val="single"/>
        </w:rPr>
      </w:pPr>
      <w:r w:rsidRPr="001D3782">
        <w:rPr>
          <w:rFonts w:cs="Comic Sans MS"/>
          <w:b/>
          <w:bCs/>
          <w:color w:val="000000"/>
          <w:u w:val="single"/>
        </w:rPr>
        <w:t xml:space="preserve">Purpose of Policy </w:t>
      </w:r>
    </w:p>
    <w:p w14:paraId="20032243" w14:textId="77777777" w:rsidR="001D3782" w:rsidRPr="001D3782" w:rsidRDefault="001D3782" w:rsidP="001D3782">
      <w:pPr>
        <w:pStyle w:val="Heading1"/>
        <w:rPr>
          <w:rFonts w:asciiTheme="minorHAnsi" w:hAnsiTheme="minorHAnsi"/>
          <w:color w:val="auto"/>
          <w:sz w:val="22"/>
          <w:szCs w:val="24"/>
          <w:lang w:val="en"/>
        </w:rPr>
      </w:pPr>
      <w:r>
        <w:rPr>
          <w:rFonts w:asciiTheme="minorHAnsi" w:eastAsiaTheme="minorHAnsi" w:hAnsiTheme="minorHAnsi" w:cs="Comic Sans MS"/>
          <w:color w:val="000000"/>
          <w:sz w:val="22"/>
          <w:szCs w:val="22"/>
        </w:rPr>
        <w:t>The purpose of this p</w:t>
      </w:r>
      <w:r w:rsidRPr="001D3782">
        <w:rPr>
          <w:rFonts w:asciiTheme="minorHAnsi" w:eastAsiaTheme="minorHAnsi" w:hAnsiTheme="minorHAnsi" w:cs="Comic Sans MS"/>
          <w:color w:val="000000"/>
          <w:sz w:val="22"/>
          <w:szCs w:val="22"/>
        </w:rPr>
        <w:t>olicy is to provide a se</w:t>
      </w:r>
      <w:r w:rsidR="00DA4DC9">
        <w:rPr>
          <w:rFonts w:asciiTheme="minorHAnsi" w:eastAsiaTheme="minorHAnsi" w:hAnsiTheme="minorHAnsi" w:cs="Comic Sans MS"/>
          <w:color w:val="000000"/>
          <w:sz w:val="22"/>
          <w:szCs w:val="22"/>
        </w:rPr>
        <w:t>cure framework for all staff</w:t>
      </w:r>
      <w:r w:rsidRPr="001D3782">
        <w:rPr>
          <w:rFonts w:asciiTheme="minorHAnsi" w:eastAsiaTheme="minorHAnsi" w:hAnsiTheme="minorHAnsi" w:cs="Comic Sans MS"/>
          <w:color w:val="000000"/>
          <w:sz w:val="22"/>
          <w:szCs w:val="22"/>
        </w:rPr>
        <w:t xml:space="preserve"> in</w:t>
      </w:r>
      <w:r>
        <w:rPr>
          <w:rFonts w:asciiTheme="minorHAnsi" w:eastAsiaTheme="minorHAnsi" w:hAnsiTheme="minorHAnsi" w:cs="Comic Sans MS"/>
          <w:color w:val="000000"/>
          <w:sz w:val="22"/>
          <w:szCs w:val="22"/>
        </w:rPr>
        <w:t xml:space="preserve"> the</w:t>
      </w:r>
      <w:r w:rsidRPr="001D3782">
        <w:rPr>
          <w:rFonts w:asciiTheme="minorHAnsi" w:eastAsiaTheme="minorHAnsi" w:hAnsiTheme="minorHAnsi" w:cs="Comic Sans MS"/>
          <w:color w:val="000000"/>
          <w:sz w:val="22"/>
          <w:szCs w:val="22"/>
        </w:rPr>
        <w:t xml:space="preserve"> </w:t>
      </w:r>
      <w:r>
        <w:rPr>
          <w:rFonts w:asciiTheme="minorHAnsi" w:eastAsiaTheme="minorHAnsi" w:hAnsiTheme="minorHAnsi" w:cs="Comic Sans MS"/>
          <w:color w:val="000000"/>
          <w:sz w:val="22"/>
          <w:szCs w:val="22"/>
        </w:rPr>
        <w:t>teaching and learning of mathematics.</w:t>
      </w:r>
    </w:p>
    <w:p w14:paraId="33463257" w14:textId="77777777" w:rsidR="001D3782" w:rsidRDefault="001D3782" w:rsidP="007455F9">
      <w:pPr>
        <w:pStyle w:val="Heading1"/>
        <w:rPr>
          <w:rFonts w:asciiTheme="minorHAnsi" w:hAnsiTheme="minorHAnsi"/>
          <w:color w:val="auto"/>
          <w:sz w:val="22"/>
          <w:szCs w:val="24"/>
          <w:lang w:val="en"/>
        </w:rPr>
      </w:pPr>
    </w:p>
    <w:p w14:paraId="270610D1" w14:textId="77777777" w:rsidR="001D3782" w:rsidRPr="00DA543A" w:rsidRDefault="001D3782" w:rsidP="007455F9">
      <w:pPr>
        <w:pStyle w:val="Heading1"/>
        <w:rPr>
          <w:rFonts w:asciiTheme="minorHAnsi" w:hAnsiTheme="minorHAnsi"/>
          <w:color w:val="auto"/>
          <w:sz w:val="22"/>
          <w:szCs w:val="24"/>
          <w:u w:val="single"/>
          <w:lang w:val="en"/>
        </w:rPr>
      </w:pPr>
      <w:r w:rsidRPr="00DA543A">
        <w:rPr>
          <w:rFonts w:asciiTheme="minorHAnsi" w:hAnsiTheme="minorHAnsi"/>
          <w:color w:val="auto"/>
          <w:sz w:val="22"/>
          <w:szCs w:val="24"/>
          <w:u w:val="single"/>
          <w:lang w:val="en"/>
        </w:rPr>
        <w:t>Policy Statement</w:t>
      </w:r>
    </w:p>
    <w:p w14:paraId="2EBFFA45" w14:textId="77777777" w:rsidR="005C469B" w:rsidRDefault="005C469B" w:rsidP="005C469B">
      <w:pPr>
        <w:rPr>
          <w:lang w:val="en"/>
        </w:rPr>
      </w:pPr>
    </w:p>
    <w:p w14:paraId="15F0E277" w14:textId="77777777" w:rsidR="005C469B" w:rsidRPr="00E76310" w:rsidRDefault="005C469B" w:rsidP="003965F7">
      <w:pPr>
        <w:jc w:val="center"/>
        <w:rPr>
          <w:b/>
          <w:sz w:val="28"/>
          <w:szCs w:val="28"/>
          <w:u w:val="single"/>
          <w:lang w:val="en"/>
        </w:rPr>
      </w:pPr>
      <w:r w:rsidRPr="00E76310">
        <w:rPr>
          <w:b/>
          <w:sz w:val="28"/>
          <w:szCs w:val="28"/>
          <w:u w:val="single"/>
          <w:lang w:val="en"/>
        </w:rPr>
        <w:t>Intent</w:t>
      </w:r>
    </w:p>
    <w:p w14:paraId="552CA7F3" w14:textId="77777777" w:rsidR="00CC3127" w:rsidRDefault="007455F9" w:rsidP="001D3782">
      <w:pPr>
        <w:pStyle w:val="Heading1"/>
        <w:rPr>
          <w:rFonts w:asciiTheme="minorHAnsi" w:eastAsia="Times New Roman" w:hAnsiTheme="minorHAnsi" w:cs="Times New Roman"/>
          <w:color w:val="auto"/>
          <w:sz w:val="22"/>
          <w:szCs w:val="20"/>
          <w:lang w:val="en" w:eastAsia="en-GB"/>
        </w:rPr>
      </w:pPr>
      <w:r w:rsidRPr="008E3266">
        <w:rPr>
          <w:rFonts w:asciiTheme="minorHAnsi" w:hAnsiTheme="minorHAnsi"/>
          <w:color w:val="auto"/>
          <w:sz w:val="22"/>
          <w:szCs w:val="24"/>
          <w:lang w:val="en"/>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r w:rsidR="006E4CDE">
        <w:rPr>
          <w:rFonts w:asciiTheme="minorHAnsi" w:hAnsiTheme="minorHAnsi"/>
          <w:color w:val="auto"/>
          <w:sz w:val="22"/>
          <w:szCs w:val="24"/>
          <w:lang w:val="en"/>
        </w:rPr>
        <w:t>.</w:t>
      </w:r>
      <w:r w:rsidRPr="008E3266">
        <w:rPr>
          <w:sz w:val="22"/>
          <w:lang w:val="en"/>
        </w:rPr>
        <w:t xml:space="preserve"> </w:t>
      </w:r>
      <w:r w:rsidRPr="008E3266">
        <w:rPr>
          <w:rFonts w:asciiTheme="minorHAnsi" w:hAnsiTheme="minorHAnsi"/>
          <w:color w:val="auto"/>
          <w:sz w:val="22"/>
          <w:szCs w:val="20"/>
          <w:lang w:val="en"/>
        </w:rPr>
        <w:t>(</w:t>
      </w:r>
      <w:r w:rsidRPr="008E3266">
        <w:rPr>
          <w:rFonts w:asciiTheme="minorHAnsi" w:eastAsia="Times New Roman" w:hAnsiTheme="minorHAnsi" w:cs="Times New Roman"/>
          <w:b/>
          <w:bCs/>
          <w:color w:val="auto"/>
          <w:kern w:val="36"/>
          <w:sz w:val="22"/>
          <w:szCs w:val="20"/>
          <w:lang w:val="en" w:eastAsia="en-GB"/>
        </w:rPr>
        <w:t xml:space="preserve">National curriculum in England: mathematics </w:t>
      </w:r>
      <w:proofErr w:type="spellStart"/>
      <w:r w:rsidRPr="008E3266">
        <w:rPr>
          <w:rFonts w:asciiTheme="minorHAnsi" w:eastAsia="Times New Roman" w:hAnsiTheme="minorHAnsi" w:cs="Times New Roman"/>
          <w:b/>
          <w:bCs/>
          <w:color w:val="auto"/>
          <w:kern w:val="36"/>
          <w:sz w:val="22"/>
          <w:szCs w:val="20"/>
          <w:lang w:val="en" w:eastAsia="en-GB"/>
        </w:rPr>
        <w:t>programmes</w:t>
      </w:r>
      <w:proofErr w:type="spellEnd"/>
      <w:r w:rsidRPr="008E3266">
        <w:rPr>
          <w:rFonts w:asciiTheme="minorHAnsi" w:eastAsia="Times New Roman" w:hAnsiTheme="minorHAnsi" w:cs="Times New Roman"/>
          <w:b/>
          <w:bCs/>
          <w:color w:val="auto"/>
          <w:kern w:val="36"/>
          <w:sz w:val="22"/>
          <w:szCs w:val="20"/>
          <w:lang w:val="en" w:eastAsia="en-GB"/>
        </w:rPr>
        <w:t xml:space="preserve"> of study - </w:t>
      </w:r>
      <w:r w:rsidRPr="008E3266">
        <w:rPr>
          <w:rFonts w:asciiTheme="minorHAnsi" w:eastAsia="Times New Roman" w:hAnsiTheme="minorHAnsi" w:cs="Times New Roman"/>
          <w:color w:val="auto"/>
          <w:sz w:val="22"/>
          <w:szCs w:val="20"/>
          <w:lang w:val="en" w:eastAsia="en-GB"/>
        </w:rPr>
        <w:t>Updated 16 July 2014)</w:t>
      </w:r>
    </w:p>
    <w:p w14:paraId="2D340260" w14:textId="77777777" w:rsidR="001D3782" w:rsidRPr="001D3782" w:rsidRDefault="001D3782" w:rsidP="001D3782">
      <w:pPr>
        <w:rPr>
          <w:lang w:val="en" w:eastAsia="en-GB"/>
        </w:rPr>
      </w:pPr>
    </w:p>
    <w:p w14:paraId="3F4BE255" w14:textId="77777777" w:rsidR="00CC3127" w:rsidRDefault="00CC3127" w:rsidP="00CC3127">
      <w:pPr>
        <w:rPr>
          <w:rFonts w:cs="Times"/>
          <w:szCs w:val="24"/>
        </w:rPr>
      </w:pPr>
      <w:r w:rsidRPr="008E3266">
        <w:rPr>
          <w:rFonts w:cs="Times"/>
          <w:szCs w:val="24"/>
        </w:rPr>
        <w:t xml:space="preserve">The </w:t>
      </w:r>
      <w:r w:rsidRPr="00FE57D2">
        <w:rPr>
          <w:rFonts w:cs="Times"/>
          <w:iCs/>
          <w:szCs w:val="24"/>
        </w:rPr>
        <w:t>whole point</w:t>
      </w:r>
      <w:r w:rsidRPr="008E3266">
        <w:rPr>
          <w:rFonts w:cs="Times"/>
          <w:szCs w:val="24"/>
        </w:rPr>
        <w:t xml:space="preserve"> of learning maths is to be able</w:t>
      </w:r>
      <w:r w:rsidR="006E4CDE">
        <w:rPr>
          <w:rFonts w:cs="Times"/>
          <w:szCs w:val="24"/>
        </w:rPr>
        <w:t xml:space="preserve"> to </w:t>
      </w:r>
      <w:r w:rsidRPr="008E3266">
        <w:rPr>
          <w:rFonts w:cs="Times"/>
          <w:szCs w:val="24"/>
        </w:rPr>
        <w:t xml:space="preserve">solve problems. Learning rules and facts is of course important, but they are the tools with which we learn to do maths fluently, they aren’t maths itself. It’s </w:t>
      </w:r>
      <w:proofErr w:type="gramStart"/>
      <w:r w:rsidRPr="008E3266">
        <w:rPr>
          <w:rFonts w:cs="Times"/>
          <w:szCs w:val="24"/>
        </w:rPr>
        <w:t>similar to</w:t>
      </w:r>
      <w:proofErr w:type="gramEnd"/>
      <w:r w:rsidRPr="008E3266">
        <w:rPr>
          <w:rFonts w:cs="Times"/>
          <w:szCs w:val="24"/>
        </w:rPr>
        <w:t xml:space="preserve"> the way that learning scales is an important part of lear</w:t>
      </w:r>
      <w:r w:rsidR="00091AC2">
        <w:rPr>
          <w:rFonts w:cs="Times"/>
          <w:szCs w:val="24"/>
        </w:rPr>
        <w:t xml:space="preserve">ning to playing music fluently, </w:t>
      </w:r>
      <w:r w:rsidRPr="008E3266">
        <w:rPr>
          <w:rFonts w:cs="Times"/>
          <w:szCs w:val="24"/>
        </w:rPr>
        <w:t>but there’s far more to making music than playing scales.</w:t>
      </w:r>
    </w:p>
    <w:p w14:paraId="5D36BF54" w14:textId="77777777" w:rsidR="00020CA6" w:rsidRDefault="005C469B" w:rsidP="00CC3127">
      <w:pPr>
        <w:rPr>
          <w:rFonts w:cs="Times"/>
          <w:szCs w:val="24"/>
        </w:rPr>
      </w:pPr>
      <w:r w:rsidRPr="005C469B">
        <w:rPr>
          <w:rFonts w:cs="Times"/>
          <w:szCs w:val="24"/>
        </w:rPr>
        <w:t xml:space="preserve">Our target is that all children can and will achieve mastery of the maths curriculum.  </w:t>
      </w:r>
    </w:p>
    <w:p w14:paraId="1856DB4D" w14:textId="77777777" w:rsidR="004E2B4D" w:rsidRPr="004E2B4D" w:rsidRDefault="004E2B4D" w:rsidP="004E2B4D">
      <w:pPr>
        <w:pStyle w:val="NoSpacing"/>
        <w:rPr>
          <w:u w:val="single"/>
        </w:rPr>
      </w:pPr>
      <w:r w:rsidRPr="006409A7">
        <w:rPr>
          <w:u w:val="single"/>
        </w:rPr>
        <w:t>SEND</w:t>
      </w:r>
    </w:p>
    <w:p w14:paraId="5727CE05" w14:textId="77777777" w:rsidR="004E2B4D" w:rsidRPr="00D84A5E" w:rsidRDefault="004E2B4D" w:rsidP="004E2B4D">
      <w:pPr>
        <w:pStyle w:val="NoSpacing"/>
        <w:rPr>
          <w:iCs/>
        </w:rPr>
      </w:pPr>
      <w:r w:rsidRPr="00D84A5E">
        <w:rPr>
          <w:iCs/>
        </w:rPr>
        <w:t>Pupils with special educational needs may receive additional support through:</w:t>
      </w:r>
    </w:p>
    <w:p w14:paraId="2D1786BC" w14:textId="77777777" w:rsidR="004E2B4D" w:rsidRPr="00D84A5E" w:rsidRDefault="004E2B4D" w:rsidP="004E2B4D">
      <w:pPr>
        <w:pStyle w:val="NoSpacing"/>
        <w:numPr>
          <w:ilvl w:val="0"/>
          <w:numId w:val="8"/>
        </w:numPr>
        <w:rPr>
          <w:iCs/>
        </w:rPr>
      </w:pPr>
      <w:r w:rsidRPr="00D84A5E">
        <w:rPr>
          <w:iCs/>
        </w:rPr>
        <w:t>Additional teaching time b</w:t>
      </w:r>
      <w:r>
        <w:rPr>
          <w:iCs/>
        </w:rPr>
        <w:t>oth in and outside the classroom</w:t>
      </w:r>
    </w:p>
    <w:p w14:paraId="7A98A9DE" w14:textId="77777777" w:rsidR="004E2B4D" w:rsidRPr="00D84A5E" w:rsidRDefault="004E2B4D" w:rsidP="004E2B4D">
      <w:pPr>
        <w:pStyle w:val="NoSpacing"/>
        <w:numPr>
          <w:ilvl w:val="0"/>
          <w:numId w:val="8"/>
        </w:numPr>
        <w:rPr>
          <w:iCs/>
        </w:rPr>
      </w:pPr>
      <w:r w:rsidRPr="00D84A5E">
        <w:rPr>
          <w:iCs/>
        </w:rPr>
        <w:t>Carefully targe</w:t>
      </w:r>
      <w:r>
        <w:rPr>
          <w:iCs/>
        </w:rPr>
        <w:t>ted and planned teaching</w:t>
      </w:r>
    </w:p>
    <w:p w14:paraId="4DB9A61B" w14:textId="77777777" w:rsidR="004E2B4D" w:rsidRPr="00D84A5E" w:rsidRDefault="004E2B4D" w:rsidP="004E2B4D">
      <w:pPr>
        <w:pStyle w:val="NoSpacing"/>
        <w:numPr>
          <w:ilvl w:val="0"/>
          <w:numId w:val="8"/>
        </w:numPr>
        <w:spacing w:before="100" w:beforeAutospacing="1" w:after="100" w:afterAutospacing="1"/>
        <w:rPr>
          <w:rFonts w:ascii="Calibri" w:hAnsi="Calibri"/>
          <w:b/>
          <w:szCs w:val="20"/>
          <w:u w:val="single"/>
        </w:rPr>
      </w:pPr>
      <w:r w:rsidRPr="00D84A5E">
        <w:rPr>
          <w:iCs/>
        </w:rPr>
        <w:t>Additional practice provided by non-teaching a</w:t>
      </w:r>
      <w:r>
        <w:rPr>
          <w:iCs/>
        </w:rPr>
        <w:t>ssistants.</w:t>
      </w:r>
    </w:p>
    <w:p w14:paraId="66262868" w14:textId="77777777" w:rsidR="00E76310" w:rsidRPr="00E76310" w:rsidRDefault="004E2B4D" w:rsidP="00E76310">
      <w:pPr>
        <w:pStyle w:val="NoSpacing"/>
        <w:rPr>
          <w:u w:val="single"/>
        </w:rPr>
      </w:pPr>
      <w:r w:rsidRPr="00E76310">
        <w:rPr>
          <w:u w:val="single"/>
        </w:rPr>
        <w:t>Equal opportunities</w:t>
      </w:r>
    </w:p>
    <w:p w14:paraId="60E90C60" w14:textId="77777777" w:rsidR="004E2B4D" w:rsidRPr="00E76310" w:rsidRDefault="004E2B4D" w:rsidP="00E76310">
      <w:pPr>
        <w:pStyle w:val="NoSpacing"/>
      </w:pPr>
      <w:r w:rsidRPr="00E76310">
        <w:t>Teachers ensure that all pupils have equal access to the full mathematics curriculum.</w:t>
      </w:r>
    </w:p>
    <w:p w14:paraId="678C9C9C" w14:textId="77777777" w:rsidR="004E2B4D" w:rsidRDefault="004E2B4D" w:rsidP="00CC3127">
      <w:pPr>
        <w:rPr>
          <w:rFonts w:cs="Times"/>
          <w:szCs w:val="24"/>
        </w:rPr>
      </w:pPr>
    </w:p>
    <w:p w14:paraId="1860EF6E" w14:textId="77777777" w:rsidR="005C469B" w:rsidRDefault="005C469B" w:rsidP="00CC3127">
      <w:pPr>
        <w:rPr>
          <w:rFonts w:cs="Times"/>
          <w:szCs w:val="24"/>
        </w:rPr>
      </w:pPr>
    </w:p>
    <w:p w14:paraId="59CE11DF" w14:textId="77777777" w:rsidR="00E76310" w:rsidRDefault="00E76310" w:rsidP="00CC3127">
      <w:pPr>
        <w:rPr>
          <w:rFonts w:cs="Times"/>
          <w:szCs w:val="24"/>
        </w:rPr>
      </w:pPr>
    </w:p>
    <w:p w14:paraId="519079B8" w14:textId="77777777" w:rsidR="00E76310" w:rsidRDefault="00E76310" w:rsidP="00CC3127">
      <w:pPr>
        <w:rPr>
          <w:rFonts w:cs="Times"/>
          <w:szCs w:val="24"/>
        </w:rPr>
      </w:pPr>
    </w:p>
    <w:p w14:paraId="2E9A5C4A" w14:textId="77777777" w:rsidR="00E76310" w:rsidRDefault="00E76310" w:rsidP="00CC3127">
      <w:pPr>
        <w:rPr>
          <w:rFonts w:cs="Times"/>
          <w:szCs w:val="24"/>
        </w:rPr>
      </w:pPr>
    </w:p>
    <w:p w14:paraId="72D3518E" w14:textId="77777777" w:rsidR="00E76310" w:rsidRDefault="00E76310" w:rsidP="00CC3127">
      <w:pPr>
        <w:rPr>
          <w:rFonts w:cs="Times"/>
          <w:szCs w:val="24"/>
        </w:rPr>
      </w:pPr>
    </w:p>
    <w:p w14:paraId="2FECAA26" w14:textId="77777777" w:rsidR="00E76310" w:rsidRDefault="00E76310" w:rsidP="00CC3127">
      <w:pPr>
        <w:rPr>
          <w:rFonts w:cs="Times"/>
          <w:szCs w:val="24"/>
        </w:rPr>
      </w:pPr>
    </w:p>
    <w:p w14:paraId="25484D7F" w14:textId="77777777" w:rsidR="00E76310" w:rsidRDefault="00E76310" w:rsidP="00CC3127">
      <w:pPr>
        <w:rPr>
          <w:rFonts w:cs="Times"/>
          <w:szCs w:val="24"/>
        </w:rPr>
      </w:pPr>
    </w:p>
    <w:p w14:paraId="61D1C4DF" w14:textId="77777777" w:rsidR="00E76310" w:rsidRDefault="00E76310" w:rsidP="00CC3127">
      <w:pPr>
        <w:rPr>
          <w:rFonts w:cs="Times"/>
          <w:szCs w:val="24"/>
        </w:rPr>
      </w:pPr>
    </w:p>
    <w:p w14:paraId="477A80A5" w14:textId="77777777" w:rsidR="00E76310" w:rsidRDefault="00E76310" w:rsidP="00CC3127">
      <w:pPr>
        <w:rPr>
          <w:rFonts w:cs="Times"/>
          <w:szCs w:val="24"/>
        </w:rPr>
      </w:pPr>
    </w:p>
    <w:p w14:paraId="41A6076B" w14:textId="77777777" w:rsidR="00E76310" w:rsidRDefault="00E76310" w:rsidP="00CC3127">
      <w:pPr>
        <w:rPr>
          <w:rFonts w:cs="Times"/>
          <w:szCs w:val="24"/>
        </w:rPr>
      </w:pPr>
    </w:p>
    <w:p w14:paraId="197766AB" w14:textId="77777777" w:rsidR="00E76310" w:rsidRDefault="00E76310" w:rsidP="00CC3127">
      <w:pPr>
        <w:rPr>
          <w:rFonts w:cs="Times"/>
          <w:szCs w:val="24"/>
        </w:rPr>
      </w:pPr>
    </w:p>
    <w:p w14:paraId="14AA7CF3" w14:textId="77777777" w:rsidR="00E76310" w:rsidRDefault="00E76310" w:rsidP="00CC3127">
      <w:pPr>
        <w:rPr>
          <w:rFonts w:cs="Times"/>
          <w:szCs w:val="24"/>
        </w:rPr>
      </w:pPr>
    </w:p>
    <w:p w14:paraId="6B882D0C" w14:textId="77777777" w:rsidR="00020CA6" w:rsidRPr="00E76310" w:rsidRDefault="005C469B" w:rsidP="003965F7">
      <w:pPr>
        <w:jc w:val="center"/>
        <w:rPr>
          <w:rFonts w:cs="Times"/>
          <w:b/>
          <w:sz w:val="28"/>
          <w:szCs w:val="28"/>
          <w:u w:val="single"/>
        </w:rPr>
      </w:pPr>
      <w:r w:rsidRPr="00E76310">
        <w:rPr>
          <w:rFonts w:cs="Times"/>
          <w:b/>
          <w:sz w:val="28"/>
          <w:szCs w:val="28"/>
          <w:u w:val="single"/>
        </w:rPr>
        <w:lastRenderedPageBreak/>
        <w:t>Implementation</w:t>
      </w:r>
    </w:p>
    <w:p w14:paraId="62351D18" w14:textId="77777777" w:rsidR="00020CA6" w:rsidRDefault="00091AC2" w:rsidP="007455F9">
      <w:pPr>
        <w:rPr>
          <w:szCs w:val="24"/>
        </w:rPr>
      </w:pPr>
      <w:proofErr w:type="gramStart"/>
      <w:r>
        <w:rPr>
          <w:szCs w:val="24"/>
        </w:rPr>
        <w:t>I</w:t>
      </w:r>
      <w:r w:rsidR="00CC3127" w:rsidRPr="008E3266">
        <w:rPr>
          <w:szCs w:val="24"/>
        </w:rPr>
        <w:t>n order to</w:t>
      </w:r>
      <w:proofErr w:type="gramEnd"/>
      <w:r w:rsidR="00CC3127" w:rsidRPr="008E3266">
        <w:rPr>
          <w:szCs w:val="24"/>
        </w:rPr>
        <w:t xml:space="preserve"> achieve this,</w:t>
      </w:r>
      <w:r w:rsidR="00020CA6">
        <w:rPr>
          <w:szCs w:val="24"/>
        </w:rPr>
        <w:t xml:space="preserve"> we have</w:t>
      </w:r>
      <w:r w:rsidR="005C469B">
        <w:rPr>
          <w:szCs w:val="24"/>
        </w:rPr>
        <w:t xml:space="preserve"> </w:t>
      </w:r>
      <w:r w:rsidR="00DA543A">
        <w:rPr>
          <w:szCs w:val="24"/>
        </w:rPr>
        <w:t>two strands</w:t>
      </w:r>
      <w:r w:rsidR="005C469B">
        <w:rPr>
          <w:szCs w:val="24"/>
        </w:rPr>
        <w:t xml:space="preserve"> to our daily maths</w:t>
      </w:r>
    </w:p>
    <w:p w14:paraId="2AAA05C0" w14:textId="1A419DC6" w:rsidR="002E296B" w:rsidRPr="002E296B" w:rsidRDefault="00985FCA" w:rsidP="002E296B">
      <w:pPr>
        <w:pStyle w:val="ListParagraph"/>
        <w:numPr>
          <w:ilvl w:val="0"/>
          <w:numId w:val="10"/>
        </w:numPr>
        <w:rPr>
          <w:szCs w:val="24"/>
        </w:rPr>
      </w:pPr>
      <w:r>
        <w:rPr>
          <w:b/>
          <w:szCs w:val="24"/>
        </w:rPr>
        <w:t>Winning with Numbers</w:t>
      </w:r>
      <w:r w:rsidR="00020CA6" w:rsidRPr="005C469B">
        <w:rPr>
          <w:szCs w:val="24"/>
        </w:rPr>
        <w:t xml:space="preserve"> is a</w:t>
      </w:r>
      <w:r w:rsidR="00BD05D0">
        <w:rPr>
          <w:szCs w:val="24"/>
        </w:rPr>
        <w:t xml:space="preserve"> daily 15-minute</w:t>
      </w:r>
      <w:r w:rsidR="00020CA6" w:rsidRPr="005C469B">
        <w:rPr>
          <w:szCs w:val="24"/>
        </w:rPr>
        <w:t xml:space="preserve"> teaching programme we have implemented at Newquay Junior Academy to ensure children have a solid foundation of Basic Skills.</w:t>
      </w:r>
      <w:r w:rsidR="00BD05D0">
        <w:rPr>
          <w:szCs w:val="24"/>
        </w:rPr>
        <w:t xml:space="preserve"> </w:t>
      </w:r>
      <w:r w:rsidR="002E296B" w:rsidRPr="002E296B">
        <w:rPr>
          <w:szCs w:val="24"/>
        </w:rPr>
        <w:t xml:space="preserve">Ben Harding, the creator of </w:t>
      </w:r>
      <w:r w:rsidR="00300BE0">
        <w:rPr>
          <w:szCs w:val="24"/>
        </w:rPr>
        <w:t>Winning with Numbers</w:t>
      </w:r>
      <w:r w:rsidR="002E296B" w:rsidRPr="002E296B">
        <w:rPr>
          <w:szCs w:val="24"/>
        </w:rPr>
        <w:t xml:space="preserve">, embraced the challenge of creating a framework of progression for the primary maths curriculum. Ben’s research in </w:t>
      </w:r>
      <w:hyperlink r:id="rId7" w:history="1">
        <w:r w:rsidR="002E296B" w:rsidRPr="00046770">
          <w:rPr>
            <w:rStyle w:val="Hyperlink"/>
            <w:szCs w:val="24"/>
          </w:rPr>
          <w:t>Cognitive Load Theory</w:t>
        </w:r>
      </w:hyperlink>
      <w:r w:rsidR="002E296B" w:rsidRPr="002E296B">
        <w:rPr>
          <w:szCs w:val="24"/>
        </w:rPr>
        <w:t xml:space="preserve"> and brain development (how children learn) informed the production of a carefully sequenced maths learning journey.</w:t>
      </w:r>
      <w:r w:rsidR="00020CA6" w:rsidRPr="005C469B">
        <w:rPr>
          <w:szCs w:val="24"/>
        </w:rPr>
        <w:t xml:space="preserve"> </w:t>
      </w:r>
    </w:p>
    <w:p w14:paraId="57AB5D08" w14:textId="77777777" w:rsidR="00020CA6" w:rsidRPr="002E296B" w:rsidRDefault="00020CA6" w:rsidP="002E296B">
      <w:pPr>
        <w:ind w:left="360"/>
        <w:rPr>
          <w:szCs w:val="24"/>
        </w:rPr>
      </w:pPr>
      <w:r w:rsidRPr="002E296B">
        <w:rPr>
          <w:szCs w:val="24"/>
        </w:rPr>
        <w:t xml:space="preserve">Problem solving and word problems cannot be confidently attempted until children can manipulate and understand how numbers work. </w:t>
      </w:r>
    </w:p>
    <w:p w14:paraId="065F86A4" w14:textId="77777777" w:rsidR="00300BE0" w:rsidRDefault="00300BE0" w:rsidP="00300BE0">
      <w:pPr>
        <w:ind w:left="360"/>
        <w:rPr>
          <w:szCs w:val="24"/>
        </w:rPr>
      </w:pPr>
      <w:r>
        <w:t xml:space="preserve">WWN is a structured teaching program for number-fluency. It operates the same way as a phonics program, building sequentially, guiding learners to respond with both speed and understanding. </w:t>
      </w:r>
    </w:p>
    <w:p w14:paraId="7E82893E" w14:textId="547A6DC1" w:rsidR="00300BE0" w:rsidRDefault="00300BE0" w:rsidP="00300BE0">
      <w:pPr>
        <w:ind w:left="360"/>
        <w:rPr>
          <w:szCs w:val="24"/>
        </w:rPr>
      </w:pPr>
      <w:r>
        <w:t>WWN uses a simple straight-line curriculum design. All 300 learning objectives, or 'Wins', are carefully sequenced in the correct order. When implemented, children always have the background-fluency needed to secure the next Win.</w:t>
      </w:r>
    </w:p>
    <w:p w14:paraId="0023A1A2" w14:textId="64CEBC50" w:rsidR="0046684E" w:rsidRPr="00FC3DE8" w:rsidRDefault="005C469B" w:rsidP="00FC3DE8">
      <w:pPr>
        <w:pStyle w:val="ListParagraph"/>
        <w:numPr>
          <w:ilvl w:val="0"/>
          <w:numId w:val="10"/>
        </w:numPr>
        <w:rPr>
          <w:szCs w:val="24"/>
        </w:rPr>
      </w:pPr>
      <w:r w:rsidRPr="00FC3DE8">
        <w:rPr>
          <w:szCs w:val="24"/>
        </w:rPr>
        <w:t>O</w:t>
      </w:r>
      <w:r w:rsidR="00CC3127" w:rsidRPr="00FC3DE8">
        <w:rPr>
          <w:szCs w:val="24"/>
        </w:rPr>
        <w:t xml:space="preserve">ur </w:t>
      </w:r>
      <w:r w:rsidR="00CC3127" w:rsidRPr="00BD05D0">
        <w:rPr>
          <w:bCs/>
          <w:szCs w:val="24"/>
        </w:rPr>
        <w:t>daily</w:t>
      </w:r>
      <w:r w:rsidR="00BD05D0">
        <w:rPr>
          <w:bCs/>
          <w:szCs w:val="24"/>
        </w:rPr>
        <w:t>, hour</w:t>
      </w:r>
      <w:r w:rsidR="00BD05D0">
        <w:rPr>
          <w:b/>
          <w:szCs w:val="24"/>
        </w:rPr>
        <w:t xml:space="preserve"> </w:t>
      </w:r>
      <w:r w:rsidR="00C77C1F">
        <w:rPr>
          <w:b/>
          <w:szCs w:val="24"/>
        </w:rPr>
        <w:t>Mastery M</w:t>
      </w:r>
      <w:r w:rsidR="00CC3127" w:rsidRPr="00FC3DE8">
        <w:rPr>
          <w:b/>
          <w:szCs w:val="24"/>
        </w:rPr>
        <w:t>aths lesson</w:t>
      </w:r>
      <w:r w:rsidR="00C77C1F">
        <w:rPr>
          <w:b/>
          <w:szCs w:val="24"/>
        </w:rPr>
        <w:t xml:space="preserve"> is taught through</w:t>
      </w:r>
      <w:r w:rsidR="00FC3DE8">
        <w:rPr>
          <w:b/>
          <w:szCs w:val="24"/>
        </w:rPr>
        <w:t xml:space="preserve"> </w:t>
      </w:r>
      <w:r w:rsidR="00FC3DE8" w:rsidRPr="00C77C1F">
        <w:rPr>
          <w:b/>
          <w:szCs w:val="24"/>
        </w:rPr>
        <w:t>W</w:t>
      </w:r>
      <w:r w:rsidR="00C77C1F">
        <w:rPr>
          <w:b/>
          <w:szCs w:val="24"/>
        </w:rPr>
        <w:t>hite</w:t>
      </w:r>
      <w:r w:rsidR="00FC3DE8" w:rsidRPr="00C77C1F">
        <w:rPr>
          <w:b/>
          <w:szCs w:val="24"/>
        </w:rPr>
        <w:t xml:space="preserve"> R</w:t>
      </w:r>
      <w:r w:rsidR="00C77C1F">
        <w:rPr>
          <w:b/>
          <w:szCs w:val="24"/>
        </w:rPr>
        <w:t>ose</w:t>
      </w:r>
      <w:r w:rsidR="00BD05D0">
        <w:rPr>
          <w:b/>
          <w:szCs w:val="24"/>
        </w:rPr>
        <w:t xml:space="preserve"> Education </w:t>
      </w:r>
      <w:r w:rsidR="00BD05D0" w:rsidRPr="00BD05D0">
        <w:rPr>
          <w:bCs/>
          <w:szCs w:val="24"/>
        </w:rPr>
        <w:t>and</w:t>
      </w:r>
      <w:r w:rsidR="00FC3DE8" w:rsidRPr="00FC3DE8">
        <w:rPr>
          <w:color w:val="FF0000"/>
          <w:szCs w:val="24"/>
        </w:rPr>
        <w:t xml:space="preserve"> </w:t>
      </w:r>
      <w:r w:rsidR="00DA543A" w:rsidRPr="00FC3DE8">
        <w:rPr>
          <w:szCs w:val="24"/>
        </w:rPr>
        <w:t>has</w:t>
      </w:r>
      <w:r w:rsidR="00CC3127" w:rsidRPr="00FC3DE8">
        <w:rPr>
          <w:szCs w:val="24"/>
        </w:rPr>
        <w:t xml:space="preserve"> 4 elements</w:t>
      </w:r>
      <w:r w:rsidR="00CC3127" w:rsidRPr="00FC3DE8">
        <w:rPr>
          <w:rStyle w:val="Strong"/>
          <w:szCs w:val="24"/>
        </w:rPr>
        <w:t xml:space="preserve">: teach, learn, challenge, </w:t>
      </w:r>
      <w:r w:rsidR="00CC3127" w:rsidRPr="00FC3DE8">
        <w:rPr>
          <w:szCs w:val="24"/>
        </w:rPr>
        <w:t>and</w:t>
      </w:r>
      <w:r w:rsidR="00CC3127" w:rsidRPr="00FC3DE8">
        <w:rPr>
          <w:rStyle w:val="Strong"/>
          <w:szCs w:val="24"/>
        </w:rPr>
        <w:t xml:space="preserve"> understand</w:t>
      </w:r>
      <w:r w:rsidR="00CC3127" w:rsidRPr="00FC3DE8">
        <w:rPr>
          <w:szCs w:val="24"/>
        </w:rPr>
        <w:t xml:space="preserve">. The first element is where we </w:t>
      </w:r>
      <w:r w:rsidR="00CC3127" w:rsidRPr="00FC3DE8">
        <w:rPr>
          <w:rStyle w:val="Strong"/>
          <w:szCs w:val="24"/>
        </w:rPr>
        <w:t>teach</w:t>
      </w:r>
      <w:r w:rsidR="00CC3127" w:rsidRPr="00FC3DE8">
        <w:rPr>
          <w:szCs w:val="24"/>
        </w:rPr>
        <w:t xml:space="preserve"> the main objective for the lesson i.e. what do we want the children to master by the end of the lesson using a variety of concepts, images, conjectures, missing numbers and active arguments around the key skill we are focusing on. Secondly, the children will attempt a task which is differentiated to </w:t>
      </w:r>
      <w:r w:rsidR="00CC3127" w:rsidRPr="00FC3DE8">
        <w:rPr>
          <w:rStyle w:val="Strong"/>
          <w:szCs w:val="24"/>
        </w:rPr>
        <w:t>learn</w:t>
      </w:r>
      <w:r w:rsidR="00CC3127" w:rsidRPr="00FC3DE8">
        <w:rPr>
          <w:szCs w:val="24"/>
        </w:rPr>
        <w:t xml:space="preserve"> and consolidate the teaching part of the lesson and may include further examples of those in the previous part of the lesson. After the children have attempted a task, the teacher will move their learning forwards again by providing a </w:t>
      </w:r>
      <w:r w:rsidR="00CC3127" w:rsidRPr="00FC3DE8">
        <w:rPr>
          <w:rStyle w:val="Strong"/>
          <w:szCs w:val="24"/>
        </w:rPr>
        <w:t>challenge</w:t>
      </w:r>
      <w:r w:rsidR="00CC3127" w:rsidRPr="00FC3DE8">
        <w:rPr>
          <w:szCs w:val="24"/>
        </w:rPr>
        <w:t xml:space="preserve"> at a deeper level or addressing any misconceptions the children may have. The final part of the lesson is where we ensure that the children </w:t>
      </w:r>
      <w:r w:rsidR="00CC3127" w:rsidRPr="00FC3DE8">
        <w:rPr>
          <w:rStyle w:val="Strong"/>
          <w:szCs w:val="24"/>
        </w:rPr>
        <w:t>understand</w:t>
      </w:r>
      <w:r w:rsidR="00CC3127" w:rsidRPr="00FC3DE8">
        <w:rPr>
          <w:szCs w:val="24"/>
        </w:rPr>
        <w:t xml:space="preserve"> the objective covered by discussing what learning has taken plac</w:t>
      </w:r>
      <w:r w:rsidR="00E76310" w:rsidRPr="00FC3DE8">
        <w:rPr>
          <w:szCs w:val="24"/>
        </w:rPr>
        <w:t xml:space="preserve">e either </w:t>
      </w:r>
      <w:r w:rsidR="00CB1F91" w:rsidRPr="00FC3DE8">
        <w:rPr>
          <w:szCs w:val="24"/>
        </w:rPr>
        <w:t>orally</w:t>
      </w:r>
      <w:r w:rsidR="00CC3127" w:rsidRPr="00FC3DE8">
        <w:rPr>
          <w:szCs w:val="24"/>
        </w:rPr>
        <w:t xml:space="preserve"> or in writing.</w:t>
      </w:r>
      <w:r w:rsidR="0066727F" w:rsidRPr="00FC3DE8">
        <w:rPr>
          <w:szCs w:val="24"/>
        </w:rPr>
        <w:t xml:space="preserve"> </w:t>
      </w:r>
      <w:r w:rsidR="00DC125E" w:rsidRPr="00FC3DE8">
        <w:rPr>
          <w:szCs w:val="24"/>
        </w:rPr>
        <w:t xml:space="preserve">Our </w:t>
      </w:r>
      <w:proofErr w:type="gramStart"/>
      <w:r w:rsidR="00DC125E" w:rsidRPr="00FC3DE8">
        <w:rPr>
          <w:szCs w:val="24"/>
        </w:rPr>
        <w:t>medium term</w:t>
      </w:r>
      <w:proofErr w:type="gramEnd"/>
      <w:r w:rsidR="00DC125E" w:rsidRPr="00FC3DE8">
        <w:rPr>
          <w:szCs w:val="24"/>
        </w:rPr>
        <w:t xml:space="preserve"> plans demonstrate how children are guided through a natural chro</w:t>
      </w:r>
      <w:r w:rsidR="0066727F" w:rsidRPr="00FC3DE8">
        <w:rPr>
          <w:szCs w:val="24"/>
        </w:rPr>
        <w:t>nology of learning, supporting the Cognitive Load Theory.</w:t>
      </w:r>
    </w:p>
    <w:p w14:paraId="71FC67AA" w14:textId="77777777" w:rsidR="0046684E" w:rsidRDefault="0046684E" w:rsidP="0046684E">
      <w:pPr>
        <w:rPr>
          <w:szCs w:val="24"/>
        </w:rPr>
      </w:pPr>
    </w:p>
    <w:p w14:paraId="7B21DE37" w14:textId="77777777" w:rsidR="0046684E" w:rsidRDefault="0046684E" w:rsidP="0046684E">
      <w:pPr>
        <w:rPr>
          <w:szCs w:val="24"/>
        </w:rPr>
      </w:pPr>
    </w:p>
    <w:p w14:paraId="5D56DD23" w14:textId="77777777" w:rsidR="0046684E" w:rsidRDefault="0046684E" w:rsidP="0046684E">
      <w:pPr>
        <w:rPr>
          <w:szCs w:val="24"/>
        </w:rPr>
      </w:pPr>
    </w:p>
    <w:p w14:paraId="686E7CFA" w14:textId="77777777" w:rsidR="0046684E" w:rsidRDefault="0046684E" w:rsidP="0046684E">
      <w:pPr>
        <w:rPr>
          <w:szCs w:val="24"/>
        </w:rPr>
      </w:pPr>
    </w:p>
    <w:p w14:paraId="71BD66EC" w14:textId="77777777" w:rsidR="0046684E" w:rsidRDefault="0046684E" w:rsidP="0046684E">
      <w:pPr>
        <w:rPr>
          <w:szCs w:val="24"/>
        </w:rPr>
      </w:pPr>
    </w:p>
    <w:p w14:paraId="0A225F5A" w14:textId="77777777" w:rsidR="0046684E" w:rsidRDefault="0046684E" w:rsidP="0046684E">
      <w:pPr>
        <w:rPr>
          <w:szCs w:val="24"/>
        </w:rPr>
      </w:pPr>
    </w:p>
    <w:p w14:paraId="63B0BDA9" w14:textId="77777777" w:rsidR="001D3C66" w:rsidRPr="0046684E" w:rsidRDefault="008E3266" w:rsidP="0046684E">
      <w:pPr>
        <w:rPr>
          <w:szCs w:val="24"/>
        </w:rPr>
      </w:pPr>
      <w:r w:rsidRPr="0046684E">
        <w:rPr>
          <w:szCs w:val="24"/>
        </w:rPr>
        <w:br w:type="page"/>
      </w:r>
    </w:p>
    <w:p w14:paraId="0E68DE8E" w14:textId="77777777" w:rsidR="00DA543A" w:rsidRPr="00E76310" w:rsidRDefault="00DA543A" w:rsidP="003965F7">
      <w:pPr>
        <w:jc w:val="center"/>
        <w:rPr>
          <w:b/>
          <w:sz w:val="28"/>
          <w:szCs w:val="28"/>
          <w:u w:val="single"/>
        </w:rPr>
      </w:pPr>
      <w:r w:rsidRPr="00E76310">
        <w:rPr>
          <w:b/>
          <w:sz w:val="28"/>
          <w:szCs w:val="28"/>
          <w:u w:val="single"/>
        </w:rPr>
        <w:lastRenderedPageBreak/>
        <w:t>Impact</w:t>
      </w:r>
    </w:p>
    <w:p w14:paraId="682E9F1D" w14:textId="77777777" w:rsidR="00DA543A" w:rsidRDefault="00DA543A" w:rsidP="00E276EC">
      <w:pPr>
        <w:rPr>
          <w:b/>
          <w:szCs w:val="24"/>
          <w:u w:val="single"/>
        </w:rPr>
      </w:pPr>
    </w:p>
    <w:p w14:paraId="5F9AF7D8" w14:textId="77777777" w:rsidR="00E276EC" w:rsidRPr="0035533E" w:rsidRDefault="007455F9" w:rsidP="00E276EC">
      <w:pPr>
        <w:rPr>
          <w:b/>
          <w:szCs w:val="24"/>
          <w:u w:val="single"/>
        </w:rPr>
      </w:pPr>
      <w:r w:rsidRPr="00DA543A">
        <w:rPr>
          <w:szCs w:val="24"/>
          <w:u w:val="single"/>
        </w:rPr>
        <w:t>Newquay Junior Academy aims to</w:t>
      </w:r>
      <w:r w:rsidRPr="0035533E">
        <w:rPr>
          <w:b/>
          <w:szCs w:val="24"/>
          <w:u w:val="single"/>
        </w:rPr>
        <w:t>:</w:t>
      </w:r>
    </w:p>
    <w:p w14:paraId="57231147" w14:textId="77777777" w:rsidR="007455F9" w:rsidRPr="007455F9" w:rsidRDefault="007455F9" w:rsidP="007455F9">
      <w:pPr>
        <w:numPr>
          <w:ilvl w:val="0"/>
          <w:numId w:val="1"/>
        </w:numPr>
        <w:spacing w:before="100" w:beforeAutospacing="1" w:after="100" w:afterAutospacing="1" w:line="240" w:lineRule="auto"/>
        <w:rPr>
          <w:rFonts w:eastAsia="Times New Roman" w:cs="Times New Roman"/>
          <w:szCs w:val="24"/>
          <w:lang w:val="en" w:eastAsia="en-GB"/>
        </w:rPr>
      </w:pPr>
      <w:r w:rsidRPr="008E3266">
        <w:rPr>
          <w:rFonts w:eastAsia="Times New Roman" w:cs="Times New Roman"/>
          <w:szCs w:val="24"/>
          <w:lang w:val="en" w:eastAsia="en-GB"/>
        </w:rPr>
        <w:t xml:space="preserve">Ensure all pupils </w:t>
      </w:r>
      <w:r w:rsidRPr="007455F9">
        <w:rPr>
          <w:rFonts w:eastAsia="Times New Roman" w:cs="Times New Roman"/>
          <w:szCs w:val="24"/>
          <w:lang w:val="en" w:eastAsia="en-GB"/>
        </w:rPr>
        <w:t xml:space="preserve">become fluent in </w:t>
      </w:r>
      <w:r w:rsidR="00B2129E" w:rsidRPr="008E3266">
        <w:rPr>
          <w:rFonts w:eastAsia="Times New Roman" w:cs="Times New Roman"/>
          <w:szCs w:val="24"/>
          <w:lang w:val="en" w:eastAsia="en-GB"/>
        </w:rPr>
        <w:t>the fundamentals of mathematics</w:t>
      </w:r>
    </w:p>
    <w:p w14:paraId="775ABBA3" w14:textId="77777777" w:rsidR="007455F9" w:rsidRPr="007455F9" w:rsidRDefault="007455F9" w:rsidP="008E3266">
      <w:pPr>
        <w:numPr>
          <w:ilvl w:val="0"/>
          <w:numId w:val="1"/>
        </w:numPr>
        <w:spacing w:before="100" w:beforeAutospacing="1" w:after="100" w:afterAutospacing="1" w:line="240" w:lineRule="auto"/>
        <w:rPr>
          <w:rFonts w:eastAsia="Times New Roman" w:cs="Times New Roman"/>
          <w:szCs w:val="24"/>
          <w:lang w:val="en" w:eastAsia="en-GB"/>
        </w:rPr>
      </w:pPr>
      <w:r w:rsidRPr="008E3266">
        <w:rPr>
          <w:rFonts w:eastAsia="Times New Roman" w:cs="Times New Roman"/>
          <w:szCs w:val="24"/>
          <w:lang w:val="en" w:eastAsia="en-GB"/>
        </w:rPr>
        <w:t xml:space="preserve">Ensure all pupils </w:t>
      </w:r>
      <w:r w:rsidRPr="007455F9">
        <w:rPr>
          <w:rFonts w:eastAsia="Times New Roman" w:cs="Times New Roman"/>
          <w:szCs w:val="24"/>
          <w:lang w:val="en" w:eastAsia="en-GB"/>
        </w:rPr>
        <w:t>reason mathematically</w:t>
      </w:r>
    </w:p>
    <w:p w14:paraId="6EDD5D2A" w14:textId="77777777" w:rsidR="00B2129E" w:rsidRPr="008E3266" w:rsidRDefault="007455F9" w:rsidP="008E3266">
      <w:pPr>
        <w:numPr>
          <w:ilvl w:val="0"/>
          <w:numId w:val="1"/>
        </w:numPr>
        <w:spacing w:before="100" w:beforeAutospacing="1" w:after="100" w:afterAutospacing="1" w:line="240" w:lineRule="auto"/>
        <w:rPr>
          <w:rFonts w:eastAsia="Times New Roman" w:cs="Times New Roman"/>
          <w:szCs w:val="24"/>
          <w:lang w:val="en" w:eastAsia="en-GB"/>
        </w:rPr>
      </w:pPr>
      <w:r w:rsidRPr="008E3266">
        <w:rPr>
          <w:rFonts w:eastAsia="Times New Roman" w:cs="Times New Roman"/>
          <w:szCs w:val="24"/>
          <w:lang w:val="en" w:eastAsia="en-GB"/>
        </w:rPr>
        <w:t xml:space="preserve">Ensure all pupils </w:t>
      </w:r>
      <w:r w:rsidRPr="007455F9">
        <w:rPr>
          <w:rFonts w:eastAsia="Times New Roman" w:cs="Times New Roman"/>
          <w:szCs w:val="24"/>
          <w:lang w:val="en" w:eastAsia="en-GB"/>
        </w:rPr>
        <w:t>can solve problems by applying th</w:t>
      </w:r>
      <w:r w:rsidR="00B2129E" w:rsidRPr="008E3266">
        <w:rPr>
          <w:rFonts w:eastAsia="Times New Roman" w:cs="Times New Roman"/>
          <w:szCs w:val="24"/>
          <w:lang w:val="en" w:eastAsia="en-GB"/>
        </w:rPr>
        <w:t xml:space="preserve">eir mathematics to a variety of </w:t>
      </w:r>
      <w:r w:rsidRPr="007455F9">
        <w:rPr>
          <w:rFonts w:eastAsia="Times New Roman" w:cs="Times New Roman"/>
          <w:szCs w:val="24"/>
          <w:lang w:val="en" w:eastAsia="en-GB"/>
        </w:rPr>
        <w:t>problems</w:t>
      </w:r>
    </w:p>
    <w:p w14:paraId="3D4C0553" w14:textId="77777777" w:rsidR="00B2129E" w:rsidRPr="008E3266" w:rsidRDefault="00B2129E" w:rsidP="00B2129E">
      <w:pPr>
        <w:numPr>
          <w:ilvl w:val="0"/>
          <w:numId w:val="1"/>
        </w:numPr>
        <w:spacing w:before="100" w:beforeAutospacing="1" w:after="100" w:afterAutospacing="1" w:line="240" w:lineRule="auto"/>
        <w:rPr>
          <w:rFonts w:eastAsia="Times New Roman" w:cs="Times New Roman"/>
          <w:szCs w:val="24"/>
          <w:lang w:val="en" w:eastAsia="en-GB"/>
        </w:rPr>
      </w:pPr>
      <w:r w:rsidRPr="008E3266">
        <w:rPr>
          <w:rFonts w:eastAsia="Times New Roman" w:cs="Times New Roman"/>
          <w:szCs w:val="24"/>
          <w:lang w:val="en" w:eastAsia="en-GB"/>
        </w:rPr>
        <w:t>Ensure all pupils develop a thirst and enjoyment for mathematics</w:t>
      </w:r>
    </w:p>
    <w:p w14:paraId="28751EBD" w14:textId="77777777" w:rsidR="00B2129E" w:rsidRPr="008E3266" w:rsidRDefault="00B2129E" w:rsidP="008E3266">
      <w:pPr>
        <w:numPr>
          <w:ilvl w:val="0"/>
          <w:numId w:val="1"/>
        </w:numPr>
        <w:spacing w:before="100" w:beforeAutospacing="1" w:after="100" w:afterAutospacing="1" w:line="240" w:lineRule="auto"/>
        <w:rPr>
          <w:rFonts w:eastAsia="Times New Roman" w:cs="Times New Roman"/>
          <w:szCs w:val="24"/>
          <w:lang w:val="en" w:eastAsia="en-GB"/>
        </w:rPr>
      </w:pPr>
      <w:r w:rsidRPr="008E3266">
        <w:rPr>
          <w:rFonts w:eastAsia="Times New Roman" w:cs="Times New Roman"/>
          <w:szCs w:val="24"/>
          <w:lang w:val="en" w:eastAsia="en-GB"/>
        </w:rPr>
        <w:t xml:space="preserve">Ensure all pupils are </w:t>
      </w:r>
      <w:r w:rsidRPr="008E3266">
        <w:rPr>
          <w:szCs w:val="24"/>
        </w:rPr>
        <w:t>confident to approach new mathematical challenges throughout school life</w:t>
      </w:r>
    </w:p>
    <w:p w14:paraId="30290D7B" w14:textId="77777777" w:rsidR="00B2129E" w:rsidRPr="005E2597" w:rsidRDefault="00B2129E" w:rsidP="001D3C66">
      <w:pPr>
        <w:spacing w:before="100" w:beforeAutospacing="1" w:after="100" w:afterAutospacing="1" w:line="240" w:lineRule="auto"/>
        <w:rPr>
          <w:rFonts w:eastAsia="Times New Roman" w:cs="Times New Roman"/>
          <w:szCs w:val="24"/>
          <w:u w:val="single"/>
          <w:lang w:val="en" w:eastAsia="en-GB"/>
        </w:rPr>
      </w:pPr>
      <w:r w:rsidRPr="005E2597">
        <w:rPr>
          <w:rFonts w:eastAsia="Times New Roman" w:cs="Times New Roman"/>
          <w:szCs w:val="24"/>
          <w:u w:val="single"/>
          <w:lang w:val="en" w:eastAsia="en-GB"/>
        </w:rPr>
        <w:t>Ensure all pupils become fluent in the fundamentals of mathematics</w:t>
      </w:r>
    </w:p>
    <w:p w14:paraId="31F6F2D6" w14:textId="77777777" w:rsidR="005027A4" w:rsidRPr="008E3266" w:rsidRDefault="005027A4" w:rsidP="005027A4">
      <w:pPr>
        <w:spacing w:before="100" w:beforeAutospacing="1" w:after="100" w:afterAutospacing="1" w:line="240" w:lineRule="auto"/>
        <w:rPr>
          <w:rFonts w:eastAsia="Times New Roman" w:cs="Times New Roman"/>
          <w:szCs w:val="24"/>
          <w:lang w:val="en" w:eastAsia="en-GB"/>
        </w:rPr>
      </w:pPr>
      <w:r w:rsidRPr="008E3266">
        <w:rPr>
          <w:szCs w:val="24"/>
        </w:rPr>
        <w:t>Fluency consists of 3 elements:</w:t>
      </w:r>
    </w:p>
    <w:p w14:paraId="69CEDCB2" w14:textId="77777777" w:rsidR="005027A4" w:rsidRPr="008E3266" w:rsidRDefault="005027A4" w:rsidP="005027A4">
      <w:pPr>
        <w:rPr>
          <w:szCs w:val="24"/>
        </w:rPr>
      </w:pPr>
      <w:r w:rsidRPr="005E2597">
        <w:rPr>
          <w:szCs w:val="24"/>
        </w:rPr>
        <w:t>Efficiency</w:t>
      </w:r>
      <w:r w:rsidRPr="008E3266">
        <w:rPr>
          <w:szCs w:val="24"/>
        </w:rPr>
        <w:t xml:space="preserve"> – An efficient strategy is one that the child can carry out easily, keeping track of sub-problems and making use of intermediate results to solve the problem.</w:t>
      </w:r>
    </w:p>
    <w:p w14:paraId="3FF59A84" w14:textId="77777777" w:rsidR="005027A4" w:rsidRPr="004E79E0" w:rsidRDefault="005027A4" w:rsidP="004E79E0">
      <w:pPr>
        <w:spacing w:before="100" w:beforeAutospacing="1" w:after="100" w:afterAutospacing="1" w:line="240" w:lineRule="auto"/>
        <w:rPr>
          <w:rFonts w:eastAsia="Times New Roman" w:cs="Times New Roman"/>
          <w:szCs w:val="24"/>
          <w:lang w:val="en" w:eastAsia="en-GB"/>
        </w:rPr>
      </w:pPr>
      <w:r w:rsidRPr="005E2597">
        <w:rPr>
          <w:szCs w:val="24"/>
        </w:rPr>
        <w:t>Accuracy</w:t>
      </w:r>
      <w:r w:rsidRPr="008E3266">
        <w:rPr>
          <w:szCs w:val="24"/>
        </w:rPr>
        <w:t xml:space="preserve"> – Accuracy entails careful recording, knowledge of number facts and other impo</w:t>
      </w:r>
      <w:r w:rsidR="004E79E0">
        <w:rPr>
          <w:szCs w:val="24"/>
        </w:rPr>
        <w:t xml:space="preserve">rtant number relationships. </w:t>
      </w:r>
      <w:r w:rsidR="004E79E0">
        <w:rPr>
          <w:rFonts w:eastAsia="Times New Roman" w:cs="Times New Roman"/>
          <w:szCs w:val="24"/>
          <w:lang w:val="en" w:eastAsia="en-GB"/>
        </w:rPr>
        <w:t>Pupils need to</w:t>
      </w:r>
      <w:r w:rsidR="004E79E0" w:rsidRPr="008E3266">
        <w:rPr>
          <w:rFonts w:eastAsia="Times New Roman" w:cs="Times New Roman"/>
          <w:szCs w:val="24"/>
          <w:lang w:val="en" w:eastAsia="en-GB"/>
        </w:rPr>
        <w:t xml:space="preserve"> develop confidence and competence with numbers and the number system</w:t>
      </w:r>
      <w:r w:rsidR="004E79E0">
        <w:rPr>
          <w:rFonts w:eastAsia="Times New Roman" w:cs="Times New Roman"/>
          <w:szCs w:val="24"/>
          <w:lang w:val="en" w:eastAsia="en-GB"/>
        </w:rPr>
        <w:t>.</w:t>
      </w:r>
      <w:r w:rsidR="004E79E0" w:rsidRPr="008E3266">
        <w:rPr>
          <w:rFonts w:eastAsia="Times New Roman" w:cs="Times New Roman"/>
          <w:szCs w:val="24"/>
          <w:lang w:val="en" w:eastAsia="en-GB"/>
        </w:rPr>
        <w:t xml:space="preserve"> </w:t>
      </w:r>
    </w:p>
    <w:p w14:paraId="4C358B7A" w14:textId="77777777" w:rsidR="005C614D" w:rsidRPr="008E3266" w:rsidRDefault="005027A4" w:rsidP="005027A4">
      <w:pPr>
        <w:rPr>
          <w:rFonts w:asciiTheme="majorHAnsi" w:hAnsiTheme="majorHAnsi"/>
        </w:rPr>
      </w:pPr>
      <w:r w:rsidRPr="005E2597">
        <w:rPr>
          <w:szCs w:val="24"/>
        </w:rPr>
        <w:t>Flexibility</w:t>
      </w:r>
      <w:r w:rsidRPr="008E3266">
        <w:rPr>
          <w:szCs w:val="24"/>
        </w:rPr>
        <w:t xml:space="preserve"> – Flexibility requires the knowledge of more than one approach to solving a particular kind of </w:t>
      </w:r>
      <w:r w:rsidR="00BE0E7F">
        <w:rPr>
          <w:szCs w:val="24"/>
        </w:rPr>
        <w:t xml:space="preserve">question or </w:t>
      </w:r>
      <w:r w:rsidRPr="008E3266">
        <w:rPr>
          <w:szCs w:val="24"/>
        </w:rPr>
        <w:t xml:space="preserve">problem. </w:t>
      </w:r>
      <w:r w:rsidR="004E79E0">
        <w:rPr>
          <w:szCs w:val="24"/>
        </w:rPr>
        <w:t>Pupils</w:t>
      </w:r>
      <w:r w:rsidRPr="008E3266">
        <w:rPr>
          <w:szCs w:val="24"/>
        </w:rPr>
        <w:t xml:space="preserve"> need to be flexible </w:t>
      </w:r>
      <w:proofErr w:type="gramStart"/>
      <w:r w:rsidRPr="008E3266">
        <w:rPr>
          <w:szCs w:val="24"/>
        </w:rPr>
        <w:t>in order to</w:t>
      </w:r>
      <w:proofErr w:type="gramEnd"/>
      <w:r w:rsidRPr="008E3266">
        <w:rPr>
          <w:szCs w:val="24"/>
        </w:rPr>
        <w:t xml:space="preserve"> choose the appropriate strategy for the numbers involved, and also be able to use one method to solve a problem and another method to check results.</w:t>
      </w:r>
    </w:p>
    <w:p w14:paraId="3D3492C6" w14:textId="77777777" w:rsidR="005C614D" w:rsidRPr="005E2597" w:rsidRDefault="005C614D" w:rsidP="00CC3127">
      <w:pPr>
        <w:spacing w:before="100" w:beforeAutospacing="1" w:after="100" w:afterAutospacing="1" w:line="240" w:lineRule="auto"/>
        <w:rPr>
          <w:rFonts w:eastAsia="Times New Roman" w:cs="Times New Roman"/>
          <w:szCs w:val="24"/>
          <w:u w:val="single"/>
          <w:lang w:val="en" w:eastAsia="en-GB"/>
        </w:rPr>
      </w:pPr>
      <w:r w:rsidRPr="005E2597">
        <w:rPr>
          <w:rFonts w:eastAsia="Times New Roman" w:cs="Times New Roman"/>
          <w:szCs w:val="24"/>
          <w:u w:val="single"/>
          <w:lang w:val="en" w:eastAsia="en-GB"/>
        </w:rPr>
        <w:t>Ensure all pupils reason mathematically</w:t>
      </w:r>
    </w:p>
    <w:p w14:paraId="24EF8C66" w14:textId="77777777" w:rsidR="005C614D" w:rsidRPr="008E3266" w:rsidRDefault="005C614D" w:rsidP="005C614D">
      <w:pPr>
        <w:widowControl w:val="0"/>
        <w:autoSpaceDE w:val="0"/>
        <w:autoSpaceDN w:val="0"/>
        <w:adjustRightInd w:val="0"/>
        <w:rPr>
          <w:rFonts w:cs="Verdana"/>
          <w:szCs w:val="24"/>
        </w:rPr>
      </w:pPr>
      <w:r w:rsidRPr="008E3266">
        <w:rPr>
          <w:rFonts w:cs="Verdana"/>
          <w:szCs w:val="24"/>
        </w:rPr>
        <w:t>Reasoning is fundamental to knowing and doing mathematics. Some would call it systematic thin</w:t>
      </w:r>
      <w:r w:rsidR="005C0F44">
        <w:rPr>
          <w:rFonts w:cs="Verdana"/>
          <w:szCs w:val="24"/>
        </w:rPr>
        <w:t>king. Reasoning enables pupils</w:t>
      </w:r>
      <w:r w:rsidRPr="008E3266">
        <w:rPr>
          <w:rFonts w:cs="Verdana"/>
          <w:szCs w:val="24"/>
        </w:rPr>
        <w:t xml:space="preserve"> to make use of all their other mathematical skills and so reasoning could be thought of as the ‘glue’ that helps mathematics makes sense.</w:t>
      </w:r>
    </w:p>
    <w:p w14:paraId="14E9F010" w14:textId="77777777" w:rsidR="005C614D" w:rsidRPr="008E3266" w:rsidRDefault="00CC3127" w:rsidP="005C614D">
      <w:pPr>
        <w:widowControl w:val="0"/>
        <w:autoSpaceDE w:val="0"/>
        <w:autoSpaceDN w:val="0"/>
        <w:adjustRightInd w:val="0"/>
        <w:rPr>
          <w:rFonts w:cs="Verdana"/>
          <w:szCs w:val="24"/>
        </w:rPr>
      </w:pPr>
      <w:r w:rsidRPr="008E3266">
        <w:rPr>
          <w:rFonts w:cs="Verdana"/>
          <w:bCs/>
          <w:szCs w:val="24"/>
        </w:rPr>
        <w:t>Reasoning consists of:</w:t>
      </w:r>
    </w:p>
    <w:p w14:paraId="6DAB4278" w14:textId="77777777" w:rsidR="005C614D" w:rsidRPr="008E3266" w:rsidRDefault="00CC3127" w:rsidP="005C614D">
      <w:pPr>
        <w:widowControl w:val="0"/>
        <w:numPr>
          <w:ilvl w:val="0"/>
          <w:numId w:val="3"/>
        </w:numPr>
        <w:tabs>
          <w:tab w:val="left" w:pos="220"/>
          <w:tab w:val="left" w:pos="720"/>
        </w:tabs>
        <w:autoSpaceDE w:val="0"/>
        <w:autoSpaceDN w:val="0"/>
        <w:adjustRightInd w:val="0"/>
        <w:spacing w:after="0" w:line="240" w:lineRule="auto"/>
        <w:ind w:hanging="720"/>
        <w:rPr>
          <w:rFonts w:cs="Verdana"/>
          <w:szCs w:val="24"/>
        </w:rPr>
      </w:pPr>
      <w:r w:rsidRPr="008E3266">
        <w:rPr>
          <w:rFonts w:cs="Verdana"/>
          <w:szCs w:val="24"/>
        </w:rPr>
        <w:t>Evaluating</w:t>
      </w:r>
      <w:r w:rsidR="005C614D" w:rsidRPr="008E3266">
        <w:rPr>
          <w:rFonts w:cs="Verdana"/>
          <w:szCs w:val="24"/>
        </w:rPr>
        <w:t xml:space="preserve"> situations</w:t>
      </w:r>
    </w:p>
    <w:p w14:paraId="5E21D952" w14:textId="77777777" w:rsidR="005C614D" w:rsidRPr="008E3266" w:rsidRDefault="005C614D" w:rsidP="005C614D">
      <w:pPr>
        <w:widowControl w:val="0"/>
        <w:numPr>
          <w:ilvl w:val="0"/>
          <w:numId w:val="3"/>
        </w:numPr>
        <w:tabs>
          <w:tab w:val="left" w:pos="220"/>
          <w:tab w:val="left" w:pos="720"/>
        </w:tabs>
        <w:autoSpaceDE w:val="0"/>
        <w:autoSpaceDN w:val="0"/>
        <w:adjustRightInd w:val="0"/>
        <w:spacing w:after="0" w:line="240" w:lineRule="auto"/>
        <w:ind w:hanging="720"/>
        <w:rPr>
          <w:rFonts w:cs="Verdana"/>
          <w:szCs w:val="24"/>
        </w:rPr>
      </w:pPr>
      <w:r w:rsidRPr="008E3266">
        <w:rPr>
          <w:rFonts w:cs="Verdana"/>
          <w:szCs w:val="24"/>
        </w:rPr>
        <w:t>Select</w:t>
      </w:r>
      <w:r w:rsidR="00CC3127" w:rsidRPr="008E3266">
        <w:rPr>
          <w:rFonts w:cs="Verdana"/>
          <w:szCs w:val="24"/>
        </w:rPr>
        <w:t>ing</w:t>
      </w:r>
      <w:r w:rsidRPr="008E3266">
        <w:rPr>
          <w:rFonts w:cs="Verdana"/>
          <w:szCs w:val="24"/>
        </w:rPr>
        <w:t xml:space="preserve"> problem-solving strategies</w:t>
      </w:r>
    </w:p>
    <w:p w14:paraId="539B1600" w14:textId="77777777" w:rsidR="005C614D" w:rsidRPr="008E3266" w:rsidRDefault="005C614D" w:rsidP="005C614D">
      <w:pPr>
        <w:widowControl w:val="0"/>
        <w:numPr>
          <w:ilvl w:val="0"/>
          <w:numId w:val="3"/>
        </w:numPr>
        <w:tabs>
          <w:tab w:val="left" w:pos="220"/>
          <w:tab w:val="left" w:pos="720"/>
        </w:tabs>
        <w:autoSpaceDE w:val="0"/>
        <w:autoSpaceDN w:val="0"/>
        <w:adjustRightInd w:val="0"/>
        <w:spacing w:after="0" w:line="240" w:lineRule="auto"/>
        <w:ind w:hanging="720"/>
        <w:rPr>
          <w:rFonts w:cs="Verdana"/>
          <w:szCs w:val="24"/>
        </w:rPr>
      </w:pPr>
      <w:r w:rsidRPr="008E3266">
        <w:rPr>
          <w:rFonts w:cs="Verdana"/>
          <w:szCs w:val="24"/>
        </w:rPr>
        <w:t>Draw</w:t>
      </w:r>
      <w:r w:rsidR="00CC3127" w:rsidRPr="008E3266">
        <w:rPr>
          <w:rFonts w:cs="Verdana"/>
          <w:szCs w:val="24"/>
        </w:rPr>
        <w:t>ing</w:t>
      </w:r>
      <w:r w:rsidRPr="008E3266">
        <w:rPr>
          <w:rFonts w:cs="Verdana"/>
          <w:szCs w:val="24"/>
        </w:rPr>
        <w:t xml:space="preserve"> logical conclusions</w:t>
      </w:r>
    </w:p>
    <w:p w14:paraId="7FA7D776" w14:textId="77777777" w:rsidR="005C614D" w:rsidRPr="008E3266" w:rsidRDefault="005C614D" w:rsidP="005C614D">
      <w:pPr>
        <w:widowControl w:val="0"/>
        <w:numPr>
          <w:ilvl w:val="0"/>
          <w:numId w:val="3"/>
        </w:numPr>
        <w:tabs>
          <w:tab w:val="left" w:pos="220"/>
          <w:tab w:val="left" w:pos="720"/>
        </w:tabs>
        <w:autoSpaceDE w:val="0"/>
        <w:autoSpaceDN w:val="0"/>
        <w:adjustRightInd w:val="0"/>
        <w:spacing w:after="0" w:line="240" w:lineRule="auto"/>
        <w:ind w:hanging="720"/>
        <w:rPr>
          <w:rFonts w:cs="Verdana"/>
          <w:szCs w:val="24"/>
        </w:rPr>
      </w:pPr>
      <w:r w:rsidRPr="008E3266">
        <w:rPr>
          <w:rFonts w:cs="Verdana"/>
          <w:szCs w:val="24"/>
        </w:rPr>
        <w:t>Develop</w:t>
      </w:r>
      <w:r w:rsidR="00CC3127" w:rsidRPr="008E3266">
        <w:rPr>
          <w:rFonts w:cs="Verdana"/>
          <w:szCs w:val="24"/>
        </w:rPr>
        <w:t>ing</w:t>
      </w:r>
      <w:r w:rsidRPr="008E3266">
        <w:rPr>
          <w:rFonts w:cs="Verdana"/>
          <w:szCs w:val="24"/>
        </w:rPr>
        <w:t xml:space="preserve"> solutions</w:t>
      </w:r>
    </w:p>
    <w:p w14:paraId="6501C56C" w14:textId="77777777" w:rsidR="005C614D" w:rsidRPr="008E3266" w:rsidRDefault="00CC3127" w:rsidP="005C614D">
      <w:pPr>
        <w:widowControl w:val="0"/>
        <w:numPr>
          <w:ilvl w:val="0"/>
          <w:numId w:val="3"/>
        </w:numPr>
        <w:tabs>
          <w:tab w:val="left" w:pos="220"/>
          <w:tab w:val="left" w:pos="720"/>
        </w:tabs>
        <w:autoSpaceDE w:val="0"/>
        <w:autoSpaceDN w:val="0"/>
        <w:adjustRightInd w:val="0"/>
        <w:spacing w:after="0" w:line="240" w:lineRule="auto"/>
        <w:ind w:hanging="720"/>
        <w:rPr>
          <w:rFonts w:cs="Verdana"/>
          <w:szCs w:val="24"/>
        </w:rPr>
      </w:pPr>
      <w:r w:rsidRPr="008E3266">
        <w:rPr>
          <w:rFonts w:cs="Verdana"/>
          <w:szCs w:val="24"/>
        </w:rPr>
        <w:t>Describing</w:t>
      </w:r>
      <w:r w:rsidR="005C614D" w:rsidRPr="008E3266">
        <w:rPr>
          <w:rFonts w:cs="Verdana"/>
          <w:szCs w:val="24"/>
        </w:rPr>
        <w:t xml:space="preserve"> solutions</w:t>
      </w:r>
    </w:p>
    <w:p w14:paraId="0FFFAE4F" w14:textId="77777777" w:rsidR="008E3266" w:rsidRPr="008E3266" w:rsidRDefault="005C614D" w:rsidP="008E3266">
      <w:pPr>
        <w:widowControl w:val="0"/>
        <w:numPr>
          <w:ilvl w:val="0"/>
          <w:numId w:val="3"/>
        </w:numPr>
        <w:tabs>
          <w:tab w:val="left" w:pos="220"/>
          <w:tab w:val="left" w:pos="720"/>
        </w:tabs>
        <w:autoSpaceDE w:val="0"/>
        <w:autoSpaceDN w:val="0"/>
        <w:adjustRightInd w:val="0"/>
        <w:spacing w:after="0" w:line="240" w:lineRule="auto"/>
        <w:ind w:hanging="720"/>
        <w:rPr>
          <w:rFonts w:cs="Verdana"/>
          <w:szCs w:val="24"/>
        </w:rPr>
      </w:pPr>
      <w:r w:rsidRPr="008E3266">
        <w:rPr>
          <w:rFonts w:cs="Verdana"/>
          <w:szCs w:val="24"/>
        </w:rPr>
        <w:t>Reflect</w:t>
      </w:r>
      <w:r w:rsidR="00CC3127" w:rsidRPr="008E3266">
        <w:rPr>
          <w:rFonts w:cs="Verdana"/>
          <w:szCs w:val="24"/>
        </w:rPr>
        <w:t>ing</w:t>
      </w:r>
      <w:r w:rsidRPr="008E3266">
        <w:rPr>
          <w:rFonts w:cs="Verdana"/>
          <w:szCs w:val="24"/>
        </w:rPr>
        <w:t xml:space="preserve"> on solutions</w:t>
      </w:r>
    </w:p>
    <w:p w14:paraId="5ECEB9A8" w14:textId="77777777" w:rsidR="001D3C66" w:rsidRPr="005E2597" w:rsidRDefault="00CC3127" w:rsidP="008E3266">
      <w:pPr>
        <w:spacing w:before="100" w:beforeAutospacing="1" w:after="100" w:afterAutospacing="1" w:line="240" w:lineRule="auto"/>
        <w:rPr>
          <w:rFonts w:eastAsia="Times New Roman" w:cs="Times New Roman"/>
          <w:szCs w:val="24"/>
          <w:u w:val="single"/>
          <w:lang w:val="en" w:eastAsia="en-GB"/>
        </w:rPr>
      </w:pPr>
      <w:r w:rsidRPr="005E2597">
        <w:rPr>
          <w:rFonts w:eastAsia="Times New Roman" w:cs="Times New Roman"/>
          <w:szCs w:val="24"/>
          <w:u w:val="single"/>
          <w:lang w:val="en" w:eastAsia="en-GB"/>
        </w:rPr>
        <w:t>Ensure all pupils can solve problems by applying their mathematics to a variety of problems</w:t>
      </w:r>
    </w:p>
    <w:p w14:paraId="3BB53B45" w14:textId="77777777" w:rsidR="00CC3127" w:rsidRPr="008E3266" w:rsidRDefault="00CC3127" w:rsidP="00CC3127">
      <w:pPr>
        <w:widowControl w:val="0"/>
        <w:tabs>
          <w:tab w:val="left" w:pos="220"/>
          <w:tab w:val="left" w:pos="720"/>
        </w:tabs>
        <w:autoSpaceDE w:val="0"/>
        <w:autoSpaceDN w:val="0"/>
        <w:adjustRightInd w:val="0"/>
        <w:spacing w:after="0" w:line="240" w:lineRule="auto"/>
        <w:rPr>
          <w:rFonts w:cs="Times"/>
          <w:szCs w:val="24"/>
        </w:rPr>
      </w:pPr>
      <w:r w:rsidRPr="008E3266">
        <w:rPr>
          <w:rFonts w:cs="Times"/>
          <w:szCs w:val="24"/>
        </w:rPr>
        <w:t>Problem solving consists of:</w:t>
      </w:r>
    </w:p>
    <w:p w14:paraId="32AFACB8" w14:textId="77777777" w:rsidR="00CC3127" w:rsidRPr="008E3266" w:rsidRDefault="00CC3127" w:rsidP="00CC3127">
      <w:pPr>
        <w:widowControl w:val="0"/>
        <w:tabs>
          <w:tab w:val="left" w:pos="220"/>
          <w:tab w:val="left" w:pos="720"/>
        </w:tabs>
        <w:autoSpaceDE w:val="0"/>
        <w:autoSpaceDN w:val="0"/>
        <w:adjustRightInd w:val="0"/>
        <w:spacing w:after="0" w:line="240" w:lineRule="auto"/>
        <w:rPr>
          <w:rFonts w:cs="Times"/>
          <w:szCs w:val="24"/>
        </w:rPr>
      </w:pPr>
    </w:p>
    <w:p w14:paraId="1881E2D7" w14:textId="77777777" w:rsidR="00CC3127" w:rsidRPr="008E3266" w:rsidRDefault="00CC3127" w:rsidP="00CC3127">
      <w:pPr>
        <w:pStyle w:val="ListParagraph"/>
        <w:widowControl w:val="0"/>
        <w:numPr>
          <w:ilvl w:val="0"/>
          <w:numId w:val="5"/>
        </w:numPr>
        <w:tabs>
          <w:tab w:val="left" w:pos="220"/>
          <w:tab w:val="left" w:pos="720"/>
        </w:tabs>
        <w:autoSpaceDE w:val="0"/>
        <w:autoSpaceDN w:val="0"/>
        <w:adjustRightInd w:val="0"/>
        <w:spacing w:after="0" w:line="240" w:lineRule="auto"/>
        <w:rPr>
          <w:rFonts w:cs="Times"/>
          <w:szCs w:val="24"/>
        </w:rPr>
      </w:pPr>
      <w:r w:rsidRPr="008E3266">
        <w:rPr>
          <w:rFonts w:cs="Times"/>
          <w:szCs w:val="24"/>
        </w:rPr>
        <w:t>Seeking solutions not just memorising procedures</w:t>
      </w:r>
    </w:p>
    <w:p w14:paraId="49E81D55" w14:textId="77777777" w:rsidR="00CC3127" w:rsidRPr="008E3266" w:rsidRDefault="00CC3127" w:rsidP="00CC3127">
      <w:pPr>
        <w:pStyle w:val="ListParagraph"/>
        <w:widowControl w:val="0"/>
        <w:numPr>
          <w:ilvl w:val="0"/>
          <w:numId w:val="5"/>
        </w:numPr>
        <w:tabs>
          <w:tab w:val="left" w:pos="220"/>
          <w:tab w:val="left" w:pos="720"/>
        </w:tabs>
        <w:autoSpaceDE w:val="0"/>
        <w:autoSpaceDN w:val="0"/>
        <w:adjustRightInd w:val="0"/>
        <w:spacing w:after="0" w:line="240" w:lineRule="auto"/>
        <w:rPr>
          <w:rFonts w:cs="Times"/>
          <w:szCs w:val="24"/>
        </w:rPr>
      </w:pPr>
      <w:r w:rsidRPr="008E3266">
        <w:rPr>
          <w:rFonts w:cs="Times"/>
          <w:szCs w:val="24"/>
        </w:rPr>
        <w:t>Exploring patterns not just memorising formulas</w:t>
      </w:r>
    </w:p>
    <w:p w14:paraId="68BA2DCD" w14:textId="77777777" w:rsidR="001D3C66" w:rsidRPr="008E3266" w:rsidRDefault="00CC3127" w:rsidP="008E3266">
      <w:pPr>
        <w:pStyle w:val="ListParagraph"/>
        <w:numPr>
          <w:ilvl w:val="0"/>
          <w:numId w:val="5"/>
        </w:numPr>
        <w:spacing w:after="0" w:line="240" w:lineRule="auto"/>
        <w:rPr>
          <w:szCs w:val="24"/>
        </w:rPr>
      </w:pPr>
      <w:r w:rsidRPr="008E3266">
        <w:rPr>
          <w:rFonts w:cs="Times"/>
          <w:szCs w:val="24"/>
        </w:rPr>
        <w:t>Formulating conjectures, not just doing exercises</w:t>
      </w:r>
    </w:p>
    <w:p w14:paraId="497C0F34" w14:textId="77777777" w:rsidR="001D3C66" w:rsidRPr="006409A7" w:rsidRDefault="001D3C66" w:rsidP="001D3C66">
      <w:pPr>
        <w:spacing w:before="100" w:beforeAutospacing="1" w:after="100" w:afterAutospacing="1" w:line="240" w:lineRule="auto"/>
        <w:rPr>
          <w:rFonts w:eastAsia="Times New Roman" w:cs="Times New Roman"/>
          <w:szCs w:val="24"/>
          <w:u w:val="single"/>
          <w:lang w:val="en" w:eastAsia="en-GB"/>
        </w:rPr>
      </w:pPr>
      <w:r w:rsidRPr="006409A7">
        <w:rPr>
          <w:rFonts w:eastAsia="Times New Roman" w:cs="Times New Roman"/>
          <w:szCs w:val="24"/>
          <w:u w:val="single"/>
          <w:lang w:val="en" w:eastAsia="en-GB"/>
        </w:rPr>
        <w:t>Ensure all pupils develop a thirst and enjoyment for mathematics</w:t>
      </w:r>
    </w:p>
    <w:p w14:paraId="37600FCA" w14:textId="77777777" w:rsidR="001D3C66" w:rsidRPr="008E3266" w:rsidRDefault="001D3C66" w:rsidP="001D3C66">
      <w:pPr>
        <w:spacing w:before="100" w:beforeAutospacing="1" w:after="100" w:afterAutospacing="1" w:line="240" w:lineRule="auto"/>
        <w:rPr>
          <w:szCs w:val="24"/>
        </w:rPr>
      </w:pPr>
      <w:r w:rsidRPr="008E3266">
        <w:rPr>
          <w:szCs w:val="24"/>
        </w:rPr>
        <w:t>Staff enable pupils to develop a positive attitude to mathematics by delivering it through enjoyable, interesting and stimulating lessons</w:t>
      </w:r>
    </w:p>
    <w:p w14:paraId="7B4A8050" w14:textId="77777777" w:rsidR="006409A7" w:rsidRDefault="006409A7" w:rsidP="001D3C66">
      <w:pPr>
        <w:spacing w:before="100" w:beforeAutospacing="1" w:after="100" w:afterAutospacing="1" w:line="240" w:lineRule="auto"/>
        <w:rPr>
          <w:rFonts w:eastAsia="Times New Roman" w:cs="Times New Roman"/>
          <w:szCs w:val="24"/>
          <w:u w:val="single"/>
          <w:lang w:val="en" w:eastAsia="en-GB"/>
        </w:rPr>
      </w:pPr>
    </w:p>
    <w:p w14:paraId="74296549" w14:textId="77777777" w:rsidR="006409A7" w:rsidRDefault="006409A7" w:rsidP="001D3C66">
      <w:pPr>
        <w:spacing w:before="100" w:beforeAutospacing="1" w:after="100" w:afterAutospacing="1" w:line="240" w:lineRule="auto"/>
        <w:rPr>
          <w:rFonts w:eastAsia="Times New Roman" w:cs="Times New Roman"/>
          <w:szCs w:val="24"/>
          <w:u w:val="single"/>
          <w:lang w:val="en" w:eastAsia="en-GB"/>
        </w:rPr>
      </w:pPr>
    </w:p>
    <w:p w14:paraId="731F94D5" w14:textId="77777777" w:rsidR="001D3C66" w:rsidRPr="006409A7" w:rsidRDefault="001D3C66" w:rsidP="001D3C66">
      <w:pPr>
        <w:spacing w:before="100" w:beforeAutospacing="1" w:after="100" w:afterAutospacing="1" w:line="240" w:lineRule="auto"/>
        <w:rPr>
          <w:rFonts w:eastAsia="Times New Roman" w:cs="Times New Roman"/>
          <w:szCs w:val="24"/>
          <w:u w:val="single"/>
          <w:lang w:val="en" w:eastAsia="en-GB"/>
        </w:rPr>
      </w:pPr>
      <w:r w:rsidRPr="006409A7">
        <w:rPr>
          <w:rFonts w:eastAsia="Times New Roman" w:cs="Times New Roman"/>
          <w:szCs w:val="24"/>
          <w:u w:val="single"/>
          <w:lang w:val="en" w:eastAsia="en-GB"/>
        </w:rPr>
        <w:lastRenderedPageBreak/>
        <w:t xml:space="preserve">Ensure all pupils are </w:t>
      </w:r>
      <w:r w:rsidRPr="006409A7">
        <w:rPr>
          <w:rFonts w:ascii="Calibri" w:hAnsi="Calibri"/>
          <w:szCs w:val="24"/>
          <w:u w:val="single"/>
        </w:rPr>
        <w:t>confident to approach new mathematical challenges throughout school life</w:t>
      </w:r>
    </w:p>
    <w:p w14:paraId="1D9D9E33" w14:textId="77777777" w:rsidR="003965F7" w:rsidRDefault="00B616C0" w:rsidP="004E79E0">
      <w:pPr>
        <w:spacing w:before="100" w:beforeAutospacing="1" w:after="100" w:afterAutospacing="1" w:line="240" w:lineRule="auto"/>
        <w:rPr>
          <w:szCs w:val="24"/>
        </w:rPr>
      </w:pPr>
      <w:r w:rsidRPr="008E3266">
        <w:rPr>
          <w:szCs w:val="24"/>
        </w:rPr>
        <w:t>Staff</w:t>
      </w:r>
      <w:r w:rsidR="005C0F44">
        <w:rPr>
          <w:szCs w:val="24"/>
        </w:rPr>
        <w:t> develop pupil</w:t>
      </w:r>
      <w:r w:rsidR="001D3C66" w:rsidRPr="008E3266">
        <w:rPr>
          <w:szCs w:val="24"/>
        </w:rPr>
        <w:t>s</w:t>
      </w:r>
      <w:r w:rsidR="006352AA">
        <w:rPr>
          <w:szCs w:val="24"/>
        </w:rPr>
        <w:t>’</w:t>
      </w:r>
      <w:r w:rsidR="001D3C66" w:rsidRPr="008E3266">
        <w:rPr>
          <w:szCs w:val="24"/>
        </w:rPr>
        <w:t xml:space="preserve"> </w:t>
      </w:r>
      <w:r w:rsidRPr="008E3266">
        <w:rPr>
          <w:szCs w:val="24"/>
        </w:rPr>
        <w:t xml:space="preserve">resilience and </w:t>
      </w:r>
      <w:r w:rsidR="001D3C66" w:rsidRPr="008E3266">
        <w:rPr>
          <w:szCs w:val="24"/>
        </w:rPr>
        <w:t xml:space="preserve">confidence </w:t>
      </w:r>
      <w:r w:rsidRPr="008E3266">
        <w:rPr>
          <w:szCs w:val="24"/>
        </w:rPr>
        <w:t>when tackling</w:t>
      </w:r>
      <w:r w:rsidR="001D3C66" w:rsidRPr="008E3266">
        <w:rPr>
          <w:szCs w:val="24"/>
        </w:rPr>
        <w:t xml:space="preserve"> mathematical questions. </w:t>
      </w:r>
      <w:r w:rsidR="00B14FAB">
        <w:rPr>
          <w:szCs w:val="24"/>
        </w:rPr>
        <w:t>Pupils</w:t>
      </w:r>
      <w:r w:rsidRPr="008E3266">
        <w:rPr>
          <w:szCs w:val="24"/>
        </w:rPr>
        <w:t xml:space="preserve"> are encouraged to become risk takers within a supportive and structured learning environment, enabling them </w:t>
      </w:r>
      <w:r w:rsidR="001D3C66" w:rsidRPr="008E3266">
        <w:rPr>
          <w:szCs w:val="24"/>
        </w:rPr>
        <w:t>to develop their own ability to think clearly and logically with independence of thought and flexibility of mind.</w:t>
      </w:r>
    </w:p>
    <w:p w14:paraId="42CAD6E1" w14:textId="77777777" w:rsidR="0077341A" w:rsidRDefault="0077341A" w:rsidP="0077341A">
      <w:pPr>
        <w:spacing w:before="100" w:beforeAutospacing="1" w:after="100" w:afterAutospacing="1" w:line="240" w:lineRule="auto"/>
        <w:rPr>
          <w:szCs w:val="24"/>
          <w:u w:val="single"/>
        </w:rPr>
      </w:pPr>
      <w:r w:rsidRPr="0077341A">
        <w:rPr>
          <w:szCs w:val="24"/>
          <w:u w:val="single"/>
        </w:rPr>
        <w:t>Assessment and Recording</w:t>
      </w:r>
    </w:p>
    <w:p w14:paraId="7AA25318" w14:textId="77777777" w:rsidR="00A85A22" w:rsidRPr="00A85A22" w:rsidRDefault="00A85A22" w:rsidP="0077341A">
      <w:pPr>
        <w:spacing w:before="100" w:beforeAutospacing="1" w:after="100" w:afterAutospacing="1" w:line="240" w:lineRule="auto"/>
        <w:rPr>
          <w:szCs w:val="24"/>
        </w:rPr>
      </w:pPr>
      <w:r w:rsidRPr="00E76310">
        <w:rPr>
          <w:szCs w:val="24"/>
        </w:rPr>
        <w:t>Using the 2014 curriculum materials, teachers are expected to make regular assessments of each pupil’s progress and to record these systematically. The data should then be used to inform planning and identify and address any misconceptions. Assessment in mathematics is formative and summative and allows teachers to track each pupil’s learning journey, throughout their time at Newquay Junior Academy.</w:t>
      </w:r>
    </w:p>
    <w:p w14:paraId="405ACC5C" w14:textId="77777777" w:rsidR="004E2B4D" w:rsidRPr="003E4EEA" w:rsidRDefault="004E2B4D" w:rsidP="004E2B4D">
      <w:r w:rsidRPr="003E4EEA">
        <w:t xml:space="preserve">Pupil conferencing is used across </w:t>
      </w:r>
      <w:proofErr w:type="gramStart"/>
      <w:r w:rsidRPr="003E4EEA">
        <w:t>all of</w:t>
      </w:r>
      <w:proofErr w:type="gramEnd"/>
      <w:r w:rsidRPr="003E4EEA">
        <w:t xml:space="preserve"> the year groups to assess the pupils’ knowledge and skills. </w:t>
      </w:r>
    </w:p>
    <w:p w14:paraId="765EBD03" w14:textId="77777777" w:rsidR="004E2B4D" w:rsidRDefault="004E2B4D" w:rsidP="00A85A22">
      <w:r w:rsidRPr="003E4EEA">
        <w:t xml:space="preserve">The </w:t>
      </w:r>
      <w:r>
        <w:t>Maths L</w:t>
      </w:r>
      <w:r w:rsidRPr="003E4EEA">
        <w:t xml:space="preserve">ead will analyse data throughout the year to ensure progress is being made.  </w:t>
      </w:r>
    </w:p>
    <w:p w14:paraId="2B8602E5" w14:textId="77777777" w:rsidR="00A85A22" w:rsidRPr="00A85A22" w:rsidRDefault="00A85A22" w:rsidP="00A85A22"/>
    <w:p w14:paraId="4F29C6C2" w14:textId="77777777" w:rsidR="00E76310" w:rsidRPr="00A85A22" w:rsidRDefault="00E76310" w:rsidP="00E76310">
      <w:pPr>
        <w:spacing w:before="100" w:beforeAutospacing="1" w:after="100" w:afterAutospacing="1" w:line="240" w:lineRule="auto"/>
        <w:rPr>
          <w:szCs w:val="24"/>
          <w:u w:val="single"/>
          <w:lang w:val="en"/>
        </w:rPr>
      </w:pPr>
      <w:r w:rsidRPr="00A85A22">
        <w:rPr>
          <w:szCs w:val="24"/>
          <w:u w:val="single"/>
          <w:lang w:val="en"/>
        </w:rPr>
        <w:t>National Curriculum</w:t>
      </w:r>
    </w:p>
    <w:p w14:paraId="10BAE9D4" w14:textId="77777777" w:rsidR="00E76310" w:rsidRPr="00E76310" w:rsidRDefault="00E76310" w:rsidP="00E76310">
      <w:pPr>
        <w:spacing w:before="100" w:beforeAutospacing="1" w:after="100" w:afterAutospacing="1" w:line="240" w:lineRule="auto"/>
        <w:rPr>
          <w:szCs w:val="24"/>
          <w:lang w:val="en"/>
        </w:rPr>
      </w:pPr>
      <w:r w:rsidRPr="00E76310">
        <w:rPr>
          <w:szCs w:val="24"/>
          <w:lang w:val="en"/>
        </w:rPr>
        <w:t xml:space="preserve">The </w:t>
      </w:r>
      <w:proofErr w:type="spellStart"/>
      <w:r w:rsidRPr="00E76310">
        <w:rPr>
          <w:szCs w:val="24"/>
          <w:lang w:val="en"/>
        </w:rPr>
        <w:t>programmes</w:t>
      </w:r>
      <w:proofErr w:type="spellEnd"/>
      <w:r w:rsidRPr="00E76310">
        <w:rPr>
          <w:szCs w:val="24"/>
          <w:lang w:val="en"/>
        </w:rPr>
        <w:t xml:space="preserve"> of study are, by necessity, </w:t>
      </w:r>
      <w:proofErr w:type="spellStart"/>
      <w:r w:rsidRPr="00E76310">
        <w:rPr>
          <w:szCs w:val="24"/>
          <w:lang w:val="en"/>
        </w:rPr>
        <w:t>organised</w:t>
      </w:r>
      <w:proofErr w:type="spellEnd"/>
      <w:r w:rsidRPr="00E76310">
        <w:rPr>
          <w:szCs w:val="24"/>
          <w:lang w:val="en"/>
        </w:rPr>
        <w:t xml:space="preserve"> into apparently distinct domains, but pupils should make rich connections across mathematical ideas to develop fluency, mathematical reasoning and competence in solving increasingly sophisticated problems. They should also apply their mathematical knowledge to other subjects.</w:t>
      </w:r>
    </w:p>
    <w:p w14:paraId="6DA92C53" w14:textId="77777777" w:rsidR="00E76310" w:rsidRPr="00A85A22" w:rsidRDefault="00E76310" w:rsidP="00E76310">
      <w:pPr>
        <w:spacing w:before="100" w:beforeAutospacing="1" w:after="100" w:afterAutospacing="1" w:line="240" w:lineRule="auto"/>
        <w:rPr>
          <w:szCs w:val="24"/>
          <w:lang w:val="en"/>
        </w:rPr>
      </w:pPr>
      <w:r w:rsidRPr="00E76310">
        <w:rPr>
          <w:szCs w:val="24"/>
          <w:lang w:val="en"/>
        </w:rPr>
        <w:t xml:space="preserve">The expectation is that </w:t>
      </w:r>
      <w:proofErr w:type="gramStart"/>
      <w:r w:rsidRPr="00E76310">
        <w:rPr>
          <w:szCs w:val="24"/>
          <w:lang w:val="en"/>
        </w:rPr>
        <w:t>the majority of</w:t>
      </w:r>
      <w:proofErr w:type="gramEnd"/>
      <w:r w:rsidRPr="00E76310">
        <w:rPr>
          <w:szCs w:val="24"/>
          <w:lang w:val="en"/>
        </w:rPr>
        <w:t xml:space="preserve"> pupils will move through the </w:t>
      </w:r>
      <w:proofErr w:type="spellStart"/>
      <w:r w:rsidRPr="00E76310">
        <w:rPr>
          <w:szCs w:val="24"/>
          <w:lang w:val="en"/>
        </w:rPr>
        <w:t>programmes</w:t>
      </w:r>
      <w:proofErr w:type="spellEnd"/>
      <w:r w:rsidRPr="00E76310">
        <w:rPr>
          <w:szCs w:val="24"/>
          <w:lang w:val="en"/>
        </w:rPr>
        <w:t xml:space="preserve"> of study at broadly the same pace. However, decisions about when to progress should always be based on the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 (</w:t>
      </w:r>
      <w:r w:rsidRPr="00E76310">
        <w:rPr>
          <w:b/>
          <w:bCs/>
          <w:szCs w:val="24"/>
          <w:lang w:val="en"/>
        </w:rPr>
        <w:t xml:space="preserve">National curriculum in England: mathematics </w:t>
      </w:r>
      <w:proofErr w:type="spellStart"/>
      <w:r w:rsidRPr="00E76310">
        <w:rPr>
          <w:b/>
          <w:bCs/>
          <w:szCs w:val="24"/>
          <w:lang w:val="en"/>
        </w:rPr>
        <w:t>programmes</w:t>
      </w:r>
      <w:proofErr w:type="spellEnd"/>
      <w:r w:rsidRPr="00E76310">
        <w:rPr>
          <w:b/>
          <w:bCs/>
          <w:szCs w:val="24"/>
          <w:lang w:val="en"/>
        </w:rPr>
        <w:t xml:space="preserve"> of study - </w:t>
      </w:r>
      <w:r w:rsidRPr="00E76310">
        <w:rPr>
          <w:szCs w:val="24"/>
          <w:lang w:val="en"/>
        </w:rPr>
        <w:t>Updated 16 July 2014)</w:t>
      </w:r>
    </w:p>
    <w:p w14:paraId="0E1662D8" w14:textId="77777777" w:rsidR="00E76310" w:rsidRPr="00E76310" w:rsidRDefault="00E76310" w:rsidP="00E76310">
      <w:pPr>
        <w:spacing w:before="100" w:beforeAutospacing="1" w:after="100" w:afterAutospacing="1" w:line="240" w:lineRule="auto"/>
        <w:rPr>
          <w:szCs w:val="24"/>
          <w:u w:val="single"/>
        </w:rPr>
      </w:pPr>
      <w:r w:rsidRPr="00E76310">
        <w:rPr>
          <w:szCs w:val="24"/>
          <w:u w:val="single"/>
        </w:rPr>
        <w:t>Useful Links and Websites</w:t>
      </w:r>
    </w:p>
    <w:p w14:paraId="0BDAA129" w14:textId="77777777" w:rsidR="00E76310" w:rsidRPr="00E76310" w:rsidRDefault="00E76310" w:rsidP="00E76310">
      <w:pPr>
        <w:numPr>
          <w:ilvl w:val="0"/>
          <w:numId w:val="9"/>
        </w:numPr>
        <w:spacing w:before="100" w:beforeAutospacing="1" w:after="100" w:afterAutospacing="1" w:line="240" w:lineRule="auto"/>
        <w:rPr>
          <w:szCs w:val="24"/>
        </w:rPr>
      </w:pPr>
      <w:r w:rsidRPr="00E76310">
        <w:rPr>
          <w:szCs w:val="24"/>
        </w:rPr>
        <w:t>NJA calculation policy</w:t>
      </w:r>
    </w:p>
    <w:p w14:paraId="5D654735" w14:textId="77777777" w:rsidR="00E76310" w:rsidRPr="00E76310" w:rsidRDefault="00BD05D0" w:rsidP="00E76310">
      <w:pPr>
        <w:numPr>
          <w:ilvl w:val="0"/>
          <w:numId w:val="9"/>
        </w:numPr>
        <w:spacing w:before="100" w:beforeAutospacing="1" w:after="100" w:afterAutospacing="1" w:line="240" w:lineRule="auto"/>
        <w:rPr>
          <w:szCs w:val="24"/>
        </w:rPr>
      </w:pPr>
      <w:hyperlink r:id="rId8" w:history="1">
        <w:r w:rsidR="00E76310" w:rsidRPr="00E76310">
          <w:rPr>
            <w:rStyle w:val="Hyperlink"/>
            <w:szCs w:val="24"/>
          </w:rPr>
          <w:t>https://www.gov.uk/government/publications/national-curriculum-in-england-mathematics-programmes-of-study/national-curriculum-in-england-mathematics-programmes-of-study</w:t>
        </w:r>
      </w:hyperlink>
    </w:p>
    <w:p w14:paraId="1169A7A1" w14:textId="77777777" w:rsidR="0077341A" w:rsidRDefault="0077341A" w:rsidP="004E79E0">
      <w:pPr>
        <w:spacing w:before="100" w:beforeAutospacing="1" w:after="100" w:afterAutospacing="1" w:line="240" w:lineRule="auto"/>
        <w:rPr>
          <w:szCs w:val="24"/>
        </w:rPr>
      </w:pPr>
    </w:p>
    <w:p w14:paraId="1D508A21" w14:textId="77777777" w:rsidR="005B509A" w:rsidRPr="00E76310" w:rsidRDefault="005B509A" w:rsidP="00E76310">
      <w:pPr>
        <w:spacing w:before="100" w:beforeAutospacing="1" w:after="100" w:afterAutospacing="1" w:line="240" w:lineRule="auto"/>
        <w:rPr>
          <w:szCs w:val="24"/>
        </w:rPr>
      </w:pPr>
    </w:p>
    <w:sectPr w:rsidR="005B509A" w:rsidRPr="00E76310" w:rsidSect="008E32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992137"/>
    <w:multiLevelType w:val="hybridMultilevel"/>
    <w:tmpl w:val="D7C2C5C0"/>
    <w:lvl w:ilvl="0" w:tplc="00000001">
      <w:start w:val="1"/>
      <w:numFmt w:val="bullet"/>
      <w:lvlText w:val="•"/>
      <w:lvlJc w:val="left"/>
      <w:pPr>
        <w:ind w:left="580" w:hanging="360"/>
      </w:p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 w15:restartNumberingAfterBreak="0">
    <w:nsid w:val="2CBA0A79"/>
    <w:multiLevelType w:val="multilevel"/>
    <w:tmpl w:val="EEB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67E89"/>
    <w:multiLevelType w:val="hybridMultilevel"/>
    <w:tmpl w:val="3A821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CE6362"/>
    <w:multiLevelType w:val="hybridMultilevel"/>
    <w:tmpl w:val="CB4463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A2DF4"/>
    <w:multiLevelType w:val="multilevel"/>
    <w:tmpl w:val="EEB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40F15"/>
    <w:multiLevelType w:val="multilevel"/>
    <w:tmpl w:val="EEB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20F07"/>
    <w:multiLevelType w:val="hybridMultilevel"/>
    <w:tmpl w:val="4694F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EA7930"/>
    <w:multiLevelType w:val="hybridMultilevel"/>
    <w:tmpl w:val="E750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7679B5"/>
    <w:multiLevelType w:val="multilevel"/>
    <w:tmpl w:val="EEBE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C10A1"/>
    <w:multiLevelType w:val="hybridMultilevel"/>
    <w:tmpl w:val="694019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316924">
    <w:abstractNumId w:val="9"/>
  </w:num>
  <w:num w:numId="2" w16cid:durableId="2097628301">
    <w:abstractNumId w:val="3"/>
  </w:num>
  <w:num w:numId="3" w16cid:durableId="1724674887">
    <w:abstractNumId w:val="0"/>
  </w:num>
  <w:num w:numId="4" w16cid:durableId="1584487787">
    <w:abstractNumId w:val="10"/>
  </w:num>
  <w:num w:numId="5" w16cid:durableId="2139176668">
    <w:abstractNumId w:val="1"/>
  </w:num>
  <w:num w:numId="6" w16cid:durableId="160170958">
    <w:abstractNumId w:val="6"/>
  </w:num>
  <w:num w:numId="7" w16cid:durableId="1363824735">
    <w:abstractNumId w:val="8"/>
  </w:num>
  <w:num w:numId="8" w16cid:durableId="1966957862">
    <w:abstractNumId w:val="5"/>
  </w:num>
  <w:num w:numId="9" w16cid:durableId="505553664">
    <w:abstractNumId w:val="2"/>
  </w:num>
  <w:num w:numId="10" w16cid:durableId="140583989">
    <w:abstractNumId w:val="7"/>
  </w:num>
  <w:num w:numId="11" w16cid:durableId="716586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6EC"/>
    <w:rsid w:val="00020CA6"/>
    <w:rsid w:val="00046770"/>
    <w:rsid w:val="00072A1A"/>
    <w:rsid w:val="0007301A"/>
    <w:rsid w:val="0007764C"/>
    <w:rsid w:val="00091AC2"/>
    <w:rsid w:val="00106649"/>
    <w:rsid w:val="001608E7"/>
    <w:rsid w:val="001D3782"/>
    <w:rsid w:val="001D3C66"/>
    <w:rsid w:val="00230031"/>
    <w:rsid w:val="002B0E62"/>
    <w:rsid w:val="002E296B"/>
    <w:rsid w:val="002F0C3E"/>
    <w:rsid w:val="00300BE0"/>
    <w:rsid w:val="00305AD4"/>
    <w:rsid w:val="0035533E"/>
    <w:rsid w:val="003965F7"/>
    <w:rsid w:val="00430E20"/>
    <w:rsid w:val="0046684E"/>
    <w:rsid w:val="004E2B4D"/>
    <w:rsid w:val="004E79E0"/>
    <w:rsid w:val="005027A4"/>
    <w:rsid w:val="005B509A"/>
    <w:rsid w:val="005C0F44"/>
    <w:rsid w:val="005C469B"/>
    <w:rsid w:val="005C614D"/>
    <w:rsid w:val="005E2597"/>
    <w:rsid w:val="006352AA"/>
    <w:rsid w:val="006409A7"/>
    <w:rsid w:val="0066727F"/>
    <w:rsid w:val="00677423"/>
    <w:rsid w:val="006E4CDE"/>
    <w:rsid w:val="007455F9"/>
    <w:rsid w:val="0077341A"/>
    <w:rsid w:val="007A0092"/>
    <w:rsid w:val="007A1AB8"/>
    <w:rsid w:val="008E3266"/>
    <w:rsid w:val="00933EB3"/>
    <w:rsid w:val="00985FCA"/>
    <w:rsid w:val="009E615B"/>
    <w:rsid w:val="00A85A22"/>
    <w:rsid w:val="00B14FAB"/>
    <w:rsid w:val="00B2129E"/>
    <w:rsid w:val="00B616C0"/>
    <w:rsid w:val="00BD05D0"/>
    <w:rsid w:val="00BE0E7F"/>
    <w:rsid w:val="00BE7B3A"/>
    <w:rsid w:val="00C77C1F"/>
    <w:rsid w:val="00CB1F91"/>
    <w:rsid w:val="00CC3127"/>
    <w:rsid w:val="00D84A5E"/>
    <w:rsid w:val="00DA4DC9"/>
    <w:rsid w:val="00DA543A"/>
    <w:rsid w:val="00DC125E"/>
    <w:rsid w:val="00DF506C"/>
    <w:rsid w:val="00E276EC"/>
    <w:rsid w:val="00E76310"/>
    <w:rsid w:val="00FB40E3"/>
    <w:rsid w:val="00FC3DE8"/>
    <w:rsid w:val="00FE5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F561"/>
  <w15:docId w15:val="{9A8D4468-9896-4323-A9D7-F705FFF6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5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76EC"/>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1Char">
    <w:name w:val="Heading 1 Char"/>
    <w:basedOn w:val="DefaultParagraphFont"/>
    <w:link w:val="Heading1"/>
    <w:uiPriority w:val="9"/>
    <w:rsid w:val="007455F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2129E"/>
    <w:pPr>
      <w:ind w:left="720"/>
      <w:contextualSpacing/>
    </w:pPr>
  </w:style>
  <w:style w:type="character" w:styleId="Strong">
    <w:name w:val="Strong"/>
    <w:basedOn w:val="DefaultParagraphFont"/>
    <w:uiPriority w:val="22"/>
    <w:qFormat/>
    <w:rsid w:val="00CC3127"/>
    <w:rPr>
      <w:b/>
      <w:bCs/>
    </w:rPr>
  </w:style>
  <w:style w:type="paragraph" w:styleId="BalloonText">
    <w:name w:val="Balloon Text"/>
    <w:basedOn w:val="Normal"/>
    <w:link w:val="BalloonTextChar"/>
    <w:uiPriority w:val="99"/>
    <w:semiHidden/>
    <w:unhideWhenUsed/>
    <w:rsid w:val="001D3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782"/>
    <w:rPr>
      <w:rFonts w:ascii="Segoe UI" w:hAnsi="Segoe UI" w:cs="Segoe UI"/>
      <w:sz w:val="18"/>
      <w:szCs w:val="18"/>
    </w:rPr>
  </w:style>
  <w:style w:type="paragraph" w:styleId="NoSpacing">
    <w:name w:val="No Spacing"/>
    <w:uiPriority w:val="1"/>
    <w:qFormat/>
    <w:rsid w:val="00677423"/>
    <w:pPr>
      <w:spacing w:after="0" w:line="240" w:lineRule="auto"/>
    </w:pPr>
  </w:style>
  <w:style w:type="character" w:styleId="Hyperlink">
    <w:name w:val="Hyperlink"/>
    <w:basedOn w:val="DefaultParagraphFont"/>
    <w:uiPriority w:val="99"/>
    <w:unhideWhenUsed/>
    <w:rsid w:val="005B509A"/>
    <w:rPr>
      <w:color w:val="0563C1" w:themeColor="hyperlink"/>
      <w:u w:val="single"/>
    </w:rPr>
  </w:style>
  <w:style w:type="character" w:styleId="FollowedHyperlink">
    <w:name w:val="FollowedHyperlink"/>
    <w:basedOn w:val="DefaultParagraphFont"/>
    <w:uiPriority w:val="99"/>
    <w:semiHidden/>
    <w:unhideWhenUsed/>
    <w:rsid w:val="00046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388428">
      <w:bodyDiv w:val="1"/>
      <w:marLeft w:val="0"/>
      <w:marRight w:val="0"/>
      <w:marTop w:val="0"/>
      <w:marBottom w:val="0"/>
      <w:divBdr>
        <w:top w:val="none" w:sz="0" w:space="0" w:color="auto"/>
        <w:left w:val="none" w:sz="0" w:space="0" w:color="auto"/>
        <w:bottom w:val="none" w:sz="0" w:space="0" w:color="auto"/>
        <w:right w:val="none" w:sz="0" w:space="0" w:color="auto"/>
      </w:divBdr>
      <w:divsChild>
        <w:div w:id="36242726">
          <w:marLeft w:val="0"/>
          <w:marRight w:val="0"/>
          <w:marTop w:val="0"/>
          <w:marBottom w:val="0"/>
          <w:divBdr>
            <w:top w:val="none" w:sz="0" w:space="0" w:color="auto"/>
            <w:left w:val="none" w:sz="0" w:space="0" w:color="auto"/>
            <w:bottom w:val="none" w:sz="0" w:space="0" w:color="auto"/>
            <w:right w:val="none" w:sz="0" w:space="0" w:color="auto"/>
          </w:divBdr>
          <w:divsChild>
            <w:div w:id="504169752">
              <w:marLeft w:val="0"/>
              <w:marRight w:val="0"/>
              <w:marTop w:val="0"/>
              <w:marBottom w:val="0"/>
              <w:divBdr>
                <w:top w:val="none" w:sz="0" w:space="0" w:color="auto"/>
                <w:left w:val="none" w:sz="0" w:space="0" w:color="auto"/>
                <w:bottom w:val="none" w:sz="0" w:space="0" w:color="auto"/>
                <w:right w:val="none" w:sz="0" w:space="0" w:color="auto"/>
              </w:divBdr>
              <w:divsChild>
                <w:div w:id="1680697912">
                  <w:marLeft w:val="0"/>
                  <w:marRight w:val="0"/>
                  <w:marTop w:val="0"/>
                  <w:marBottom w:val="0"/>
                  <w:divBdr>
                    <w:top w:val="none" w:sz="0" w:space="0" w:color="auto"/>
                    <w:left w:val="none" w:sz="0" w:space="0" w:color="auto"/>
                    <w:bottom w:val="none" w:sz="0" w:space="0" w:color="auto"/>
                    <w:right w:val="none" w:sz="0" w:space="0" w:color="auto"/>
                  </w:divBdr>
                  <w:divsChild>
                    <w:div w:id="14755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9270">
      <w:bodyDiv w:val="1"/>
      <w:marLeft w:val="0"/>
      <w:marRight w:val="0"/>
      <w:marTop w:val="0"/>
      <w:marBottom w:val="0"/>
      <w:divBdr>
        <w:top w:val="none" w:sz="0" w:space="0" w:color="auto"/>
        <w:left w:val="none" w:sz="0" w:space="0" w:color="auto"/>
        <w:bottom w:val="none" w:sz="0" w:space="0" w:color="auto"/>
        <w:right w:val="none" w:sz="0" w:space="0" w:color="auto"/>
      </w:divBdr>
      <w:divsChild>
        <w:div w:id="705521609">
          <w:marLeft w:val="0"/>
          <w:marRight w:val="0"/>
          <w:marTop w:val="0"/>
          <w:marBottom w:val="0"/>
          <w:divBdr>
            <w:top w:val="none" w:sz="0" w:space="0" w:color="auto"/>
            <w:left w:val="none" w:sz="0" w:space="0" w:color="auto"/>
            <w:bottom w:val="none" w:sz="0" w:space="0" w:color="auto"/>
            <w:right w:val="none" w:sz="0" w:space="0" w:color="auto"/>
          </w:divBdr>
          <w:divsChild>
            <w:div w:id="1936404704">
              <w:marLeft w:val="0"/>
              <w:marRight w:val="0"/>
              <w:marTop w:val="0"/>
              <w:marBottom w:val="0"/>
              <w:divBdr>
                <w:top w:val="none" w:sz="0" w:space="0" w:color="auto"/>
                <w:left w:val="none" w:sz="0" w:space="0" w:color="auto"/>
                <w:bottom w:val="none" w:sz="0" w:space="0" w:color="auto"/>
                <w:right w:val="none" w:sz="0" w:space="0" w:color="auto"/>
              </w:divBdr>
              <w:divsChild>
                <w:div w:id="160376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mathematics-programmes-of-study/national-curriculum-in-england-mathematics-programmes-of-study" TargetMode="External"/><Relationship Id="rId3" Type="http://schemas.openxmlformats.org/officeDocument/2006/relationships/settings" Target="settings.xml"/><Relationship Id="rId7" Type="http://schemas.openxmlformats.org/officeDocument/2006/relationships/hyperlink" Target="https://newquayjunior.net/cognitive-load-the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Band</dc:creator>
  <cp:lastModifiedBy>J Band</cp:lastModifiedBy>
  <cp:revision>3</cp:revision>
  <cp:lastPrinted>2021-05-05T08:59:00Z</cp:lastPrinted>
  <dcterms:created xsi:type="dcterms:W3CDTF">2024-09-18T10:22:00Z</dcterms:created>
  <dcterms:modified xsi:type="dcterms:W3CDTF">2024-09-18T10:27:00Z</dcterms:modified>
</cp:coreProperties>
</file>