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190407" w:rsidR="0049764E" w:rsidP="0049764E" w:rsidRDefault="001E0D52" w14:paraId="72C97F2C" w14:textId="0D827E0F">
      <w:pPr>
        <w:widowControl w:val="0"/>
        <w:spacing w:line="240" w:lineRule="auto"/>
        <w:ind w:left="-1134"/>
        <w:rPr>
          <w:rFonts w:ascii="Arial" w:hAnsi="Arial" w:cs="Arial"/>
          <w:b w:val="1"/>
          <w:bCs w:val="1"/>
          <w:sz w:val="32"/>
          <w:szCs w:val="32"/>
          <w14:ligatures w14:val="none"/>
        </w:rPr>
      </w:pPr>
      <w:r w:rsidRPr="00190407" w:rsidR="001E0D52">
        <w:rPr>
          <w:rFonts w:ascii="Arial" w:hAnsi="Arial" w:cs="Arial"/>
          <w:b w:val="1"/>
          <w:bCs w:val="1"/>
          <w:sz w:val="32"/>
          <w:szCs w:val="32"/>
          <w14:ligatures w14:val="none"/>
        </w:rPr>
        <w:t xml:space="preserve">Newquay Junior Academy - </w:t>
      </w:r>
      <w:r w:rsidRPr="00190407" w:rsidR="002D3930">
        <w:rPr>
          <w:rFonts w:ascii="Arial" w:hAnsi="Arial" w:cs="Arial"/>
          <w:b w:val="1"/>
          <w:bCs w:val="1"/>
          <w:sz w:val="32"/>
          <w:szCs w:val="32"/>
          <w14:ligatures w14:val="none"/>
        </w:rPr>
        <w:t>Spring</w:t>
      </w:r>
      <w:r w:rsidRPr="00190407" w:rsidR="001E0D52">
        <w:rPr>
          <w:rFonts w:ascii="Arial" w:hAnsi="Arial" w:cs="Arial"/>
          <w:b w:val="1"/>
          <w:bCs w:val="1"/>
          <w:sz w:val="32"/>
          <w:szCs w:val="32"/>
          <w14:ligatures w14:val="none"/>
        </w:rPr>
        <w:t xml:space="preserve"> </w:t>
      </w:r>
      <w:r w:rsidRPr="00190407" w:rsidR="5D7C1A6A">
        <w:rPr>
          <w:rFonts w:ascii="Arial" w:hAnsi="Arial" w:cs="Arial"/>
          <w:b w:val="1"/>
          <w:bCs w:val="1"/>
          <w:sz w:val="32"/>
          <w:szCs w:val="32"/>
          <w14:ligatures w14:val="none"/>
        </w:rPr>
        <w:t xml:space="preserve">1</w:t>
      </w:r>
      <w:r w:rsidRPr="00190407" w:rsidR="5FC8D249">
        <w:rPr>
          <w:rFonts w:ascii="Arial" w:hAnsi="Arial" w:cs="Arial"/>
          <w:b w:val="1"/>
          <w:bCs w:val="1"/>
          <w:sz w:val="32"/>
          <w:szCs w:val="32"/>
          <w14:ligatures w14:val="none"/>
        </w:rPr>
        <w:t xml:space="preserve"> </w:t>
      </w:r>
      <w:r w:rsidRPr="00190407" w:rsidR="001E0D52">
        <w:rPr>
          <w:rFonts w:ascii="Arial" w:hAnsi="Arial" w:cs="Arial"/>
          <w:b w:val="1"/>
          <w:bCs w:val="1"/>
          <w:sz w:val="32"/>
          <w:szCs w:val="32"/>
          <w14:ligatures w14:val="none"/>
        </w:rPr>
        <w:t xml:space="preserve">Sequence </w:t>
      </w:r>
      <w:r w:rsidRPr="00190407" w:rsidR="00A90511">
        <w:rPr>
          <w:rFonts w:ascii="Arial" w:hAnsi="Arial" w:cs="Arial"/>
          <w:b w:val="1"/>
          <w:bCs w:val="1"/>
          <w:sz w:val="32"/>
          <w:szCs w:val="32"/>
          <w14:ligatures w14:val="none"/>
        </w:rPr>
        <w:t>–</w:t>
      </w:r>
      <w:r w:rsidRPr="00190407" w:rsidR="001E0D52">
        <w:rPr>
          <w:rFonts w:ascii="Arial" w:hAnsi="Arial" w:cs="Arial"/>
          <w:b w:val="1"/>
          <w:bCs w:val="1"/>
          <w:sz w:val="32"/>
          <w:szCs w:val="32"/>
          <w14:ligatures w14:val="none"/>
        </w:rPr>
        <w:t xml:space="preserve"> </w:t>
      </w:r>
      <w:r w:rsidRPr="00190407" w:rsidR="00000AB8">
        <w:rPr>
          <w:rFonts w:ascii="Arial" w:hAnsi="Arial" w:cs="Arial"/>
          <w:b w:val="1"/>
          <w:bCs w:val="1"/>
          <w:sz w:val="32"/>
          <w:szCs w:val="32"/>
          <w14:ligatures w14:val="none"/>
        </w:rPr>
        <w:t>SCIENCE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93"/>
        <w:gridCol w:w="237"/>
        <w:gridCol w:w="2974"/>
        <w:gridCol w:w="286"/>
        <w:gridCol w:w="3257"/>
        <w:gridCol w:w="283"/>
        <w:gridCol w:w="2977"/>
        <w:gridCol w:w="283"/>
        <w:gridCol w:w="2388"/>
      </w:tblGrid>
      <w:tr w:rsidRPr="00196C5C" w:rsidR="00BC5F6A" w:rsidTr="6633BE7D" w14:paraId="209BC0AB" w14:textId="77777777">
        <w:trPr>
          <w:trHeight w:val="1351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196C5C" w:rsidR="00E97385" w:rsidP="0049764E" w:rsidRDefault="00E97385" w14:paraId="33EA7930" w14:textId="4A6337BF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  <w:r w:rsidRPr="00196C5C">
              <w:rPr>
                <w:noProof/>
                <w:sz w:val="12"/>
                <w:szCs w:val="12"/>
              </w:rPr>
              <w:drawing>
                <wp:anchor distT="0" distB="0" distL="114300" distR="114300" simplePos="0" relativeHeight="251660288" behindDoc="1" locked="0" layoutInCell="1" allowOverlap="1" wp14:anchorId="192B6732" wp14:editId="2FAC245D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0</wp:posOffset>
                  </wp:positionV>
                  <wp:extent cx="1070610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1139" y="20754"/>
                      <wp:lineTo x="21139" y="0"/>
                      <wp:lineTo x="0" y="0"/>
                    </wp:wrapPolygon>
                  </wp:wrapTight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196C5C" w:rsidR="0049764E" w:rsidP="0049764E" w:rsidRDefault="0049764E" w14:paraId="4537F9C2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646B86"/>
            <w:tcMar/>
          </w:tcPr>
          <w:p w:rsidRPr="00FC3B89" w:rsidR="006A7579" w:rsidP="009A59C4" w:rsidRDefault="005C62A1" w14:paraId="5F2D1D42" w14:textId="14C7C06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C3B8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3</w:t>
            </w:r>
          </w:p>
          <w:p w:rsidR="0049764E" w:rsidP="6E4A5E5D" w:rsidRDefault="006A7579" w14:textId="62B13B82" w14:paraId="21726030">
            <w:pPr>
              <w:widowControl w:val="0"/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FFFF" w:themeColor="background1"/>
                <w:sz w:val="18"/>
                <w:szCs w:val="18"/>
                <w14:ligatures w14:val="none"/>
              </w:rPr>
            </w:pPr>
            <w:r w:rsidRPr="6E4A5E5D" w:rsidR="791AAA69"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FFFF" w:themeColor="background1"/>
                <w:sz w:val="18"/>
                <w:szCs w:val="18"/>
                <w14:ligatures w14:val="none"/>
              </w:rPr>
              <w:t>Prior knowledge...</w:t>
            </w:r>
          </w:p>
          <w:p w:rsidRPr="00DF2014" w:rsidR="00203ECB" w:rsidP="6633BE7D" w:rsidRDefault="00203ECB" w14:paraId="29F7BC3F" w14:textId="03DAB2F7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633BE7D" w:rsidR="290200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</w:rPr>
              <w:t>Plants</w:t>
            </w:r>
          </w:p>
          <w:p w:rsidRPr="00DF2014" w:rsidR="00203ECB" w:rsidP="6633BE7D" w:rsidRDefault="00203ECB" w14:paraId="570C4021" w14:textId="2EA38FC7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633BE7D" w:rsidR="290200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Seeds and bulbs grow into mature plants. Plants need light, water and warmth to grow and stay health</w:t>
            </w:r>
          </w:p>
          <w:p w:rsidRPr="00DF2014" w:rsidR="00203ECB" w:rsidP="6633BE7D" w:rsidRDefault="00203ECB" w14:paraId="76DFA81E" w14:textId="39582576">
            <w:pPr>
              <w:widowControl w:val="0"/>
              <w:spacing w:after="0" w:line="240" w:lineRule="auto"/>
              <w:contextualSpacing/>
              <w:rPr>
                <w:rFonts w:ascii="Calibri" w:hAnsi="Calibri" w:eastAsia="Calibri" w:cs="Calibri" w:asciiTheme="minorAscii" w:hAnsiTheme="minorAscii" w:cstheme="minorAscii"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3A1BF1" w:rsidR="0049764E" w:rsidP="0049764E" w:rsidRDefault="0049764E" w14:paraId="250C3322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646B86"/>
            <w:tcMar/>
          </w:tcPr>
          <w:p w:rsidRPr="00FC3B89" w:rsidR="005C62A1" w:rsidP="009A59C4" w:rsidRDefault="005C62A1" w14:paraId="5E66AE91" w14:textId="66629D40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C3B8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4</w:t>
            </w:r>
          </w:p>
          <w:p w:rsidRPr="008E3E1D" w:rsidR="0049764E" w:rsidP="009A59C4" w:rsidRDefault="005C62A1" w14:paraId="6A697E7E" w14:textId="2F5BE08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5567E113" w:rsidR="005C62A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FFFF" w:themeColor="background1"/>
                <w:sz w:val="18"/>
                <w:szCs w:val="18"/>
                <w14:ligatures w14:val="none"/>
              </w:rPr>
              <w:t>Prior knowledge...</w:t>
            </w:r>
          </w:p>
          <w:p w:rsidRPr="00DF2014" w:rsidR="00203ECB" w:rsidP="5567E113" w:rsidRDefault="003B7F8A" w14:paraId="38ACDB6C" w14:textId="71EEFE18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5567E113" w:rsidR="247830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</w:rPr>
              <w:t>Electricity</w:t>
            </w:r>
          </w:p>
          <w:p w:rsidRPr="00DF2014" w:rsidR="00203ECB" w:rsidP="5567E113" w:rsidRDefault="003B7F8A" w14:paraId="5870C714" w14:textId="5886D01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5567E113" w:rsidR="247830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 xml:space="preserve">May have some understanding that objects need electricity to work. </w:t>
            </w:r>
          </w:p>
          <w:p w:rsidRPr="00DF2014" w:rsidR="00203ECB" w:rsidP="5567E113" w:rsidRDefault="003B7F8A" w14:paraId="0D6718A9" w14:textId="1B654FE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5567E113" w:rsidR="247830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May understand that a switch will turn something on or off.</w:t>
            </w:r>
          </w:p>
          <w:p w:rsidRPr="00DF2014" w:rsidR="00203ECB" w:rsidP="6E4A5E5D" w:rsidRDefault="003B7F8A" w14:paraId="5D7BDEC6" w14:textId="7182096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/>
                <w:sz w:val="14"/>
                <w:szCs w:val="14"/>
                <w:u w:val="single"/>
                <w:lang w:val="en-GB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3A1BF1" w:rsidR="0049764E" w:rsidP="0049764E" w:rsidRDefault="0049764E" w14:paraId="3EDFE88F" w14:textId="6919D386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646B86"/>
            <w:tcMar/>
          </w:tcPr>
          <w:p w:rsidRPr="00FC3B89" w:rsidR="005C62A1" w:rsidP="009A59C4" w:rsidRDefault="005C62A1" w14:paraId="70379510" w14:textId="36F01EC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C3B8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5</w:t>
            </w:r>
          </w:p>
          <w:p w:rsidRPr="008E3E1D" w:rsidR="0049764E" w:rsidP="009A59C4" w:rsidRDefault="005C62A1" w14:paraId="7B20B724" w14:textId="7C8320C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8E3E1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Prior knowledge...</w:t>
            </w:r>
          </w:p>
          <w:p w:rsidRPr="00DF2014" w:rsidR="00203ECB" w:rsidP="5768441F" w:rsidRDefault="002054ED" w14:paraId="1CB2C871" w14:textId="35B024D1">
            <w:pPr>
              <w:widowControl w:val="0"/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  <w:u w:val="singl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3A1BF1" w:rsidR="0049764E" w:rsidP="0049764E" w:rsidRDefault="0049764E" w14:paraId="535A71BE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646B86"/>
            <w:tcMar/>
          </w:tcPr>
          <w:p w:rsidRPr="00FC3B89" w:rsidR="005C62A1" w:rsidP="009A59C4" w:rsidRDefault="005C62A1" w14:paraId="34D9ED19" w14:textId="0681FC6D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C3B8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6</w:t>
            </w:r>
          </w:p>
          <w:p w:rsidRPr="008E3E1D" w:rsidR="0049764E" w:rsidP="009A59C4" w:rsidRDefault="005C62A1" w14:paraId="52034723" w14:textId="61AE616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8E3E1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Prior knowledge...</w:t>
            </w:r>
          </w:p>
          <w:p w:rsidRPr="008E3E1D" w:rsidR="00F32715" w:rsidP="009A59C4" w:rsidRDefault="00F32715" w14:paraId="79DBF632" w14:textId="56AB4D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8E3E1D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 xml:space="preserve">Animals including humans </w:t>
            </w:r>
          </w:p>
          <w:p w:rsidR="00203ECB" w:rsidP="009A59C4" w:rsidRDefault="003A1BF1" w14:paraId="7406226E" w14:textId="77777777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  <w:r w:rsidRPr="008E3E1D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Describe the change</w:t>
            </w:r>
            <w:r w:rsidRPr="008E3E1D" w:rsidR="009A59C4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 xml:space="preserve">s as humans develop to old </w:t>
            </w:r>
            <w:r w:rsidRPr="008E3E1D" w:rsidR="00DF2014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age.</w:t>
            </w:r>
          </w:p>
          <w:p w:rsidR="007D3559" w:rsidP="009A59C4" w:rsidRDefault="007D3559" w14:paraId="50A3777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4"/>
              </w:rPr>
            </w:pPr>
          </w:p>
          <w:p w:rsidRPr="007D3559" w:rsidR="007D3559" w:rsidP="6E4A5E5D" w:rsidRDefault="007D3559" w14:paraId="6F56582E" w14:textId="40CEA42D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</w:rPr>
            </w:pPr>
          </w:p>
        </w:tc>
      </w:tr>
      <w:tr w:rsidRPr="00196C5C" w:rsidR="00BC5F6A" w:rsidTr="6633BE7D" w14:paraId="5073EF92" w14:textId="77777777">
        <w:trPr>
          <w:trHeight w:val="323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196C5C" w:rsidR="0049764E" w:rsidP="0049764E" w:rsidRDefault="0049764E" w14:paraId="123B21FC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196C5C" w:rsidR="0049764E" w:rsidP="0049764E" w:rsidRDefault="0049764E" w14:paraId="01938D6D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196C5C" w:rsidR="0049764E" w:rsidP="0049764E" w:rsidRDefault="0049764E" w14:paraId="14A55003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196C5C" w:rsidR="0049764E" w:rsidP="0049764E" w:rsidRDefault="0049764E" w14:paraId="24FB4C86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196C5C" w:rsidR="0049764E" w:rsidP="0049764E" w:rsidRDefault="0049764E" w14:paraId="57B36FF5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196C5C" w:rsidR="0049764E" w:rsidP="0049764E" w:rsidRDefault="0049764E" w14:paraId="19DADFD6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196C5C" w:rsidR="0049764E" w:rsidP="0049764E" w:rsidRDefault="0049764E" w14:paraId="7CC9DE05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196C5C" w:rsidR="0049764E" w:rsidP="0049764E" w:rsidRDefault="0049764E" w14:paraId="67575861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196C5C" w:rsidR="0049764E" w:rsidP="0049764E" w:rsidRDefault="0049764E" w14:paraId="1CE6771A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</w:tr>
      <w:tr w:rsidRPr="00196C5C" w:rsidR="00BC5F6A" w:rsidTr="6633BE7D" w14:paraId="577185E6" w14:textId="77777777">
        <w:trPr>
          <w:trHeight w:val="1395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tcMar/>
            <w:vAlign w:val="center"/>
          </w:tcPr>
          <w:p w:rsidRPr="00FC3B89" w:rsidR="00E97385" w:rsidP="00FC3B89" w:rsidRDefault="00680746" w14:paraId="7F8AD0CE" w14:textId="0446E141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C3B8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INTENT</w:t>
            </w:r>
          </w:p>
          <w:p w:rsidRPr="00FC3B89" w:rsidR="00E97385" w:rsidP="00FC3B89" w:rsidRDefault="00E97385" w14:paraId="0ABA86B0" w14:textId="4820C04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196C5C" w:rsidR="0049764E" w:rsidP="0049764E" w:rsidRDefault="0049764E" w14:paraId="30CDCED4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tcMar/>
          </w:tcPr>
          <w:p w:rsidR="00C73F52" w:rsidP="6633BE7D" w:rsidRDefault="00C73F52" w14:paraId="68AA0CF0" w14:textId="305B8D57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633BE7D" w:rsidR="2CCFD5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</w:rPr>
              <w:t>Plants</w:t>
            </w:r>
          </w:p>
          <w:p w:rsidR="00C73F52" w:rsidP="6633BE7D" w:rsidRDefault="00C73F52" w14:paraId="68C27C27" w14:textId="036D5CC3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633BE7D" w:rsidR="2CCFD5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Pupils will investigate and identify the parts of a flowering plant. They will be able to explain the function of different parts and will investigate and identify the conditions required for successful growth.</w:t>
            </w:r>
          </w:p>
          <w:p w:rsidRPr="008E3E1D" w:rsidR="00F32715" w:rsidP="6633BE7D" w:rsidRDefault="00F32715" w14:paraId="62845A07" w14:textId="4EF27EA4">
            <w:pPr>
              <w:widowControl w:val="0"/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8E3E1D" w:rsidR="0049764E" w:rsidP="0049764E" w:rsidRDefault="0049764E" w14:paraId="0A7EB588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tcMar/>
          </w:tcPr>
          <w:p w:rsidR="43F94696" w:rsidP="5567E113" w:rsidRDefault="43F94696" w14:paraId="79F13459" w14:textId="6193998B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5567E113" w:rsidR="43F946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</w:rPr>
              <w:t>Electricity</w:t>
            </w:r>
          </w:p>
          <w:p w:rsidR="43F94696" w:rsidP="5567E113" w:rsidRDefault="43F94696" w14:paraId="35BC8B92" w14:textId="5C615EB2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5567E113" w:rsidR="43F946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Pupils will be able to construct a simple circuit and explain how it works. They will also be able to explain that a switch will open and close a circuit.</w:t>
            </w:r>
          </w:p>
          <w:p w:rsidR="43F94696" w:rsidP="5567E113" w:rsidRDefault="43F94696" w14:paraId="22298DBE" w14:textId="590638E0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E4A5E5D" w:rsidR="43F946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Pupils will be able to explain the difference between a conductor and an insulator.</w:t>
            </w:r>
          </w:p>
          <w:p w:rsidR="5567E113" w:rsidP="5567E113" w:rsidRDefault="5567E113" w14:paraId="3EB78DED" w14:textId="13F0D1E2">
            <w:pPr>
              <w:pStyle w:val="Normal"/>
              <w:widowControl w:val="0"/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14"/>
                <w:szCs w:val="14"/>
              </w:rPr>
            </w:pPr>
          </w:p>
          <w:p w:rsidRPr="008E3E1D" w:rsidR="0049764E" w:rsidP="00203ECB" w:rsidRDefault="0049764E" w14:paraId="3A06E6F7" w14:textId="168F7085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8E3E1D" w:rsidR="0049764E" w:rsidP="0049764E" w:rsidRDefault="0049764E" w14:paraId="35D7734A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tcMar/>
          </w:tcPr>
          <w:p w:rsidRPr="008E3E1D" w:rsidR="005F7BD3" w:rsidP="5768441F" w:rsidRDefault="00DF2014" w14:paraId="20303F72" w14:textId="1B7E675A">
            <w:pPr>
              <w:widowControl w:val="0"/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FFFFFF"/>
                <w:sz w:val="14"/>
                <w:szCs w:val="14"/>
                <w:u w:val="single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20A5673F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tcMar/>
          </w:tcPr>
          <w:p w:rsidRPr="008E3E1D" w:rsidR="00F32715" w:rsidP="00DF2014" w:rsidRDefault="00F32715" w14:paraId="7A558B59" w14:textId="1F4ED18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8E3E1D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 xml:space="preserve">Animals including humans </w:t>
            </w:r>
          </w:p>
          <w:p w:rsidR="00BC5F6A" w:rsidP="6E4A5E5D" w:rsidRDefault="00DF2014" w14:textId="77777777" w14:paraId="591F5BF3">
            <w:pPr>
              <w:widowControl w:val="0"/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  <w14:ligatures w14:val="none"/>
              </w:rPr>
            </w:pPr>
            <w:r w:rsidRPr="6E4A5E5D" w:rsidR="00DF2014"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  <w14:ligatures w14:val="none"/>
              </w:rPr>
              <w:t xml:space="preserve">Pupils </w:t>
            </w:r>
            <w:r w:rsidRPr="6E4A5E5D" w:rsidR="00BC5F6A"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  <w14:ligatures w14:val="none"/>
              </w:rPr>
              <w:t>will be able to label the internal organs of the human body and explain their function.</w:t>
            </w:r>
            <w:r w:rsidRPr="6E4A5E5D" w:rsidR="00DF2014"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  <w14:ligatures w14:val="none"/>
              </w:rPr>
              <w:t xml:space="preserve"> They </w:t>
            </w:r>
            <w:r w:rsidRPr="6E4A5E5D" w:rsidR="00BC5F6A"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  <w14:ligatures w14:val="none"/>
              </w:rPr>
              <w:t xml:space="preserve">will be able to explain how the human heart works and the impact of </w:t>
            </w:r>
            <w:r w:rsidRPr="6E4A5E5D" w:rsidR="009A59C4"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  <w14:ligatures w14:val="none"/>
              </w:rPr>
              <w:t>exercise.</w:t>
            </w:r>
            <w:r w:rsidRPr="6E4A5E5D" w:rsidR="00DF2014"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  <w14:ligatures w14:val="none"/>
              </w:rPr>
              <w:t xml:space="preserve"> Pupils </w:t>
            </w:r>
            <w:r w:rsidRPr="6E4A5E5D" w:rsidR="00BC5F6A"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  <w14:ligatures w14:val="none"/>
              </w:rPr>
              <w:t>will be able to explain how muscles work.</w:t>
            </w:r>
          </w:p>
        </w:tc>
      </w:tr>
      <w:tr w:rsidRPr="00196C5C" w:rsidR="00BC5F6A" w:rsidTr="6633BE7D" w14:paraId="632AD461" w14:textId="77777777"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FC3B89" w:rsidR="0049764E" w:rsidP="00FC3B89" w:rsidRDefault="0049764E" w14:paraId="392AAE88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196C5C" w:rsidR="0049764E" w:rsidP="0049764E" w:rsidRDefault="0049764E" w14:paraId="3576796A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1D1CA177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6E6B106B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1C61CFEF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6F72CF6D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228C6D01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003E8221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7912D964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</w:tr>
      <w:tr w:rsidRPr="00196C5C" w:rsidR="00BC5F6A" w:rsidTr="6633BE7D" w14:paraId="40990ECA" w14:textId="77777777">
        <w:trPr>
          <w:trHeight w:val="2607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8CADAE"/>
            <w:tcMar/>
          </w:tcPr>
          <w:p w:rsidRPr="00FC3B89" w:rsidR="0049764E" w:rsidP="00FC3B89" w:rsidRDefault="0049764E" w14:paraId="32412208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:rsidRPr="00FC3B89" w:rsidR="00883F62" w:rsidP="00FC3B89" w:rsidRDefault="00883F62" w14:paraId="6EDEF855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:rsidRPr="00FC3B89" w:rsidR="00883F62" w:rsidP="00FC3B89" w:rsidRDefault="00883F62" w14:paraId="0EDD3934" w14:textId="05574D6E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C3B8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VOCABULARY / STICKY KNOWLEDGE</w:t>
            </w:r>
          </w:p>
          <w:p w:rsidRPr="00FC3B89" w:rsidR="00883F62" w:rsidP="00FC3B89" w:rsidRDefault="00883F62" w14:paraId="055768AC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:rsidRPr="00FC3B89" w:rsidR="00883F62" w:rsidP="00FC3B89" w:rsidRDefault="00883F62" w14:paraId="7D22699F" w14:textId="57E84978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196C5C" w:rsidR="0049764E" w:rsidP="0049764E" w:rsidRDefault="0049764E" w14:paraId="2C3AF78B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8CADAE"/>
            <w:tcMar/>
          </w:tcPr>
          <w:p w:rsidR="00C73F52" w:rsidP="00C73F52" w:rsidRDefault="00C73F52" w14:paraId="54AA0B3B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:u w:val="single"/>
              </w:rPr>
            </w:pPr>
          </w:p>
          <w:p w:rsidRPr="008E3E1D" w:rsidR="00C73F52" w:rsidP="6633BE7D" w:rsidRDefault="00C73F52" w14:paraId="7593A2D8" w14:textId="12A03B88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633BE7D" w:rsidR="7562D6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</w:rPr>
              <w:t xml:space="preserve">Plants - </w:t>
            </w:r>
            <w:r w:rsidRPr="6633BE7D" w:rsidR="7562D6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Air, light, water, nutrients, soil, support, anchor, reproduction, pollination, dispersal, transportation, flower, energy, growth, seedling, carbon dioxide, oxygen, sugar, photosynthesis, chlorophyll</w:t>
            </w:r>
          </w:p>
          <w:p w:rsidRPr="008E3E1D" w:rsidR="00C73F52" w:rsidP="6633BE7D" w:rsidRDefault="00C73F52" w14:paraId="4AD5F97E" w14:textId="2D19BCF0">
            <w:pPr>
              <w:widowControl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633BE7D" w:rsidR="7562D6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Plants are producers, they make their own food.</w:t>
            </w:r>
          </w:p>
          <w:p w:rsidRPr="008E3E1D" w:rsidR="00C73F52" w:rsidP="6633BE7D" w:rsidRDefault="00C73F52" w14:paraId="67DC9EBC" w14:textId="0AE9C216">
            <w:pPr>
              <w:widowControl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633BE7D" w:rsidR="7562D6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Leaves absorb sunlight and carbon dioxide. Plants have roots which provide support and draw water from the soil. Seeds/bulbs require the right conditions to germinate and grow.</w:t>
            </w:r>
          </w:p>
          <w:p w:rsidRPr="008E3E1D" w:rsidR="00C73F52" w:rsidP="6633BE7D" w:rsidRDefault="00C73F52" w14:paraId="6D374FDB" w14:textId="700B7050">
            <w:pPr>
              <w:widowControl w:val="0"/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8E3E1D" w:rsidR="0049764E" w:rsidP="0049764E" w:rsidRDefault="0049764E" w14:paraId="7DFF85E2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8CADAE"/>
            <w:tcMar/>
          </w:tcPr>
          <w:p w:rsidRPr="008E3E1D" w:rsidR="0049764E" w:rsidP="5567E113" w:rsidRDefault="0049764E" w14:paraId="1BFC4E4C" w14:textId="4B685149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5567E113" w:rsidR="2F94B3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</w:rPr>
              <w:t xml:space="preserve">Electricity - </w:t>
            </w:r>
            <w:r w:rsidRPr="5567E113" w:rsidR="2F94B3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electricity, electric current, appliances, mains, crocodile clips, wires, bulb, battery cell, battery holder, motor, buzzer, switch, conductor, electrical insulator, component.</w:t>
            </w:r>
          </w:p>
          <w:p w:rsidRPr="008E3E1D" w:rsidR="0049764E" w:rsidP="5567E113" w:rsidRDefault="0049764E" w14:paraId="4145085C" w14:textId="2BEB25B7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</w:p>
          <w:p w:rsidRPr="008E3E1D" w:rsidR="0049764E" w:rsidP="5567E113" w:rsidRDefault="0049764E" w14:paraId="2017D7F6" w14:textId="27B6DDD0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5567E113" w:rsidR="2F94B3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 xml:space="preserve">A complete circuit is needed for electricity to flow and devices to work. </w:t>
            </w:r>
          </w:p>
          <w:p w:rsidRPr="008E3E1D" w:rsidR="0049764E" w:rsidP="5567E113" w:rsidRDefault="0049764E" w14:paraId="4C6720CA" w14:textId="541CE3F6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5567E113" w:rsidR="2F94B3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 xml:space="preserve">Some materials allow electricity to flow easily and these are called conductors. </w:t>
            </w:r>
          </w:p>
          <w:p w:rsidRPr="008E3E1D" w:rsidR="0049764E" w:rsidP="5567E113" w:rsidRDefault="0049764E" w14:paraId="44FD737E" w14:textId="1BED0161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5567E113" w:rsidR="2F94B3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Materials that don’t allow electricity to flow easily are called insulators.</w:t>
            </w:r>
          </w:p>
          <w:p w:rsidRPr="008E3E1D" w:rsidR="0049764E" w:rsidP="6E4A5E5D" w:rsidRDefault="0049764E" w14:paraId="4EC01CB9" w14:textId="5D5264C2">
            <w:pPr>
              <w:pStyle w:val="Normal"/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/>
                <w:sz w:val="14"/>
                <w:szCs w:val="14"/>
                <w:lang w:val="en-GB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8E3E1D" w:rsidR="0049764E" w:rsidP="0049764E" w:rsidRDefault="0049764E" w14:paraId="3B1AB528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8CADAE"/>
            <w:tcMar/>
          </w:tcPr>
          <w:p w:rsidRPr="008E3E1D" w:rsidR="0049764E" w:rsidP="6E4A5E5D" w:rsidRDefault="005F7BD3" w14:paraId="212CFB88" w14:textId="14B80704">
            <w:pPr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14"/>
                <w:szCs w:val="14"/>
              </w:rPr>
            </w:pPr>
          </w:p>
          <w:p w:rsidRPr="008E3E1D" w:rsidR="0049764E" w:rsidP="6E4A5E5D" w:rsidRDefault="005F7BD3" w14:paraId="04860903" w14:textId="1E7419FA">
            <w:pPr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14"/>
                <w:szCs w:val="14"/>
              </w:rPr>
            </w:pPr>
          </w:p>
          <w:p w:rsidRPr="008E3E1D" w:rsidR="0049764E" w:rsidP="6E4A5E5D" w:rsidRDefault="005F7BD3" w14:paraId="3A39FB8B" w14:textId="060B389E">
            <w:pPr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14"/>
                <w:szCs w:val="14"/>
              </w:rPr>
            </w:pPr>
          </w:p>
          <w:p w:rsidRPr="008E3E1D" w:rsidR="0049764E" w:rsidP="6E4A5E5D" w:rsidRDefault="005F7BD3" w14:paraId="511E2967" w14:textId="22256DE5">
            <w:pPr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14"/>
                <w:szCs w:val="14"/>
              </w:rPr>
            </w:pPr>
          </w:p>
          <w:p w:rsidRPr="008E3E1D" w:rsidR="0049764E" w:rsidP="6E4A5E5D" w:rsidRDefault="005F7BD3" w14:paraId="180DDDE3" w14:textId="126CC9EC">
            <w:pPr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14"/>
                <w:szCs w:val="14"/>
              </w:rPr>
            </w:pPr>
          </w:p>
          <w:p w:rsidRPr="008E3E1D" w:rsidR="0049764E" w:rsidP="6E4A5E5D" w:rsidRDefault="005F7BD3" w14:paraId="70024C59" w14:textId="645814DC">
            <w:pPr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14"/>
                <w:szCs w:val="14"/>
              </w:rPr>
            </w:pPr>
          </w:p>
          <w:p w:rsidRPr="008E3E1D" w:rsidR="0049764E" w:rsidP="6E4A5E5D" w:rsidRDefault="005F7BD3" w14:paraId="0CFA6420" w14:textId="67A0802B">
            <w:pPr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14"/>
                <w:szCs w:val="14"/>
              </w:rPr>
            </w:pPr>
          </w:p>
          <w:p w:rsidRPr="008E3E1D" w:rsidR="0049764E" w:rsidP="6E4A5E5D" w:rsidRDefault="005F7BD3" w14:paraId="76E31E33" w14:textId="1947932F">
            <w:pPr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14"/>
                <w:szCs w:val="14"/>
              </w:rPr>
            </w:pPr>
          </w:p>
          <w:p w:rsidRPr="008E3E1D" w:rsidR="0049764E" w:rsidP="6E4A5E5D" w:rsidRDefault="005F7BD3" w14:paraId="0AA4921B" w14:textId="78D12C6C">
            <w:pPr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6685CFBA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8CADAE"/>
            <w:tcMar/>
          </w:tcPr>
          <w:p w:rsidRPr="00D21AE3" w:rsidR="00026E6F" w:rsidP="00D21AE3" w:rsidRDefault="009A59C4" w14:paraId="5E980C7B" w14:textId="0D5FD197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7D3559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 xml:space="preserve">Animals including humans - </w:t>
            </w:r>
            <w:r w:rsidRPr="007D3559" w:rsidR="00320A6D">
              <w:rPr>
                <w:rFonts w:eastAsia="Calibri" w:asciiTheme="minorHAnsi" w:hAnsiTheme="minorHAnsi" w:cstheme="minorHAnsi"/>
                <w:color w:val="FFFFFF" w:themeColor="background1"/>
                <w:sz w:val="14"/>
                <w:szCs w:val="14"/>
              </w:rPr>
              <w:t xml:space="preserve">Oxygenated, Deoxygenated, Valve, Exercise, Respiration Circulatory system, heart, lungs, blood vessels, blood, artery, vein, pulmonary, alveoli, capillary, digestive, transport, gas exchange, villi, nutrients, water, oxygen, alcohol, drugs, </w:t>
            </w:r>
            <w:proofErr w:type="spellStart"/>
            <w:proofErr w:type="gramStart"/>
            <w:r w:rsidRPr="007D3559" w:rsidR="00320A6D">
              <w:rPr>
                <w:rFonts w:eastAsia="Calibri" w:asciiTheme="minorHAnsi" w:hAnsiTheme="minorHAnsi" w:cstheme="minorHAnsi"/>
                <w:color w:val="FFFFFF" w:themeColor="background1"/>
                <w:sz w:val="14"/>
                <w:szCs w:val="14"/>
              </w:rPr>
              <w:t>tobacco.</w:t>
            </w:r>
            <w:r w:rsidRPr="007D3559" w:rsidR="00026E6F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The</w:t>
            </w:r>
            <w:proofErr w:type="spellEnd"/>
            <w:proofErr w:type="gramEnd"/>
            <w:r w:rsidRPr="007D3559" w:rsidR="00026E6F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 xml:space="preserve"> heart pumps blood around the body. </w:t>
            </w:r>
          </w:p>
          <w:p w:rsidRPr="007D3559" w:rsidR="00026E6F" w:rsidP="00026E6F" w:rsidRDefault="00026E6F" w14:paraId="0A23B89B" w14:textId="77777777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  <w:r w:rsidRPr="007D3559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 xml:space="preserve">Oxygen is breathed into the lungs where it is absorbed by the blood. </w:t>
            </w:r>
          </w:p>
          <w:p w:rsidRPr="007D3559" w:rsidR="00026E6F" w:rsidP="009A59C4" w:rsidRDefault="00026E6F" w14:paraId="13FB2520" w14:textId="77777777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  <w:r w:rsidRPr="007D3559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 xml:space="preserve">Muscles need oxygen to release energy from food to do work. (Oxygen is taken into the blood in the lungs; the heart pumps the blood through blood vessels to the muscles; the muscles take oxygen and nutrients from the blood.) </w:t>
            </w:r>
          </w:p>
          <w:p w:rsidRPr="00D21AE3" w:rsidR="007D3559" w:rsidP="6E4A5E5D" w:rsidRDefault="00D21AE3" w14:paraId="367EFC12" w14:textId="1D5C61F4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  <w:u w:val="single"/>
              </w:rPr>
            </w:pPr>
          </w:p>
        </w:tc>
      </w:tr>
      <w:tr w:rsidRPr="00196C5C" w:rsidR="00BC5F6A" w:rsidTr="6633BE7D" w14:paraId="71BF8B92" w14:textId="77777777"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B383A" w:rsidR="0049764E" w:rsidP="0049764E" w:rsidRDefault="0049764E" w14:paraId="4AD92377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0"/>
                <w:szCs w:val="12"/>
                <w14:ligatures w14:val="none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196C5C" w:rsidR="0049764E" w:rsidP="0049764E" w:rsidRDefault="0049764E" w14:paraId="07325C08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3201638B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7A548DA8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18CB4EC9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4A9A2619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16B465F3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21B7DF17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25F63798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</w:tr>
      <w:tr w:rsidRPr="00196C5C" w:rsidR="00BC5F6A" w:rsidTr="6633BE7D" w14:paraId="47DDD83C" w14:textId="77777777">
        <w:trPr>
          <w:trHeight w:val="3525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tcMar/>
          </w:tcPr>
          <w:p w:rsidRPr="00FC3B89" w:rsidR="008777F0" w:rsidP="00FC3B89" w:rsidRDefault="008777F0" w14:paraId="7CD77655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:rsidRPr="00FC3B89" w:rsidR="008777F0" w:rsidP="00FC3B89" w:rsidRDefault="008777F0" w14:paraId="64DE5C1A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:rsidRPr="00FC3B89" w:rsidR="008777F0" w:rsidP="00FC3B89" w:rsidRDefault="008777F0" w14:paraId="6E4B52B4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:rsidRPr="00FC3B89" w:rsidR="008777F0" w:rsidP="00FC3B89" w:rsidRDefault="008777F0" w14:paraId="4A0D32CF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:rsidRPr="00FC3B89" w:rsidR="0049764E" w:rsidP="00FC3B89" w:rsidRDefault="00FB759D" w14:paraId="05D45501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C3B8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SEQUENCE OF LESSONS</w:t>
            </w:r>
          </w:p>
          <w:p w:rsidRPr="00FC3B89" w:rsidR="008777F0" w:rsidP="00FC3B89" w:rsidRDefault="008777F0" w14:paraId="163E1609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:rsidRPr="00FC3B89" w:rsidR="008777F0" w:rsidP="00FC3B89" w:rsidRDefault="008777F0" w14:paraId="3ADB40A3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:rsidRPr="00FC3B89" w:rsidR="008777F0" w:rsidP="00FC3B89" w:rsidRDefault="008777F0" w14:paraId="5612C40A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:rsidRPr="00FC3B89" w:rsidR="008777F0" w:rsidP="00FC3B89" w:rsidRDefault="008777F0" w14:paraId="5C5A5992" w14:textId="084B9153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196C5C" w:rsidR="0049764E" w:rsidP="0049764E" w:rsidRDefault="0049764E" w14:paraId="112B27DC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tcMar/>
          </w:tcPr>
          <w:p w:rsidR="00C73F52" w:rsidP="00C73F52" w:rsidRDefault="00C73F52" w14:paraId="2606D475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  <w:p w:rsidRPr="00581233" w:rsidR="00C73F52" w:rsidP="6633BE7D" w:rsidRDefault="00C73F52" w14:paraId="612A48CA" w14:textId="32DF61A2">
            <w:pPr>
              <w:pStyle w:val="Normal"/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633BE7D" w:rsidR="08007795"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  <w14:ligatures w14:val="none"/>
              </w:rPr>
              <w:t xml:space="preserve"> </w:t>
            </w:r>
            <w:r w:rsidRPr="6633BE7D" w:rsidR="570216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</w:rPr>
              <w:t>Plants</w:t>
            </w:r>
          </w:p>
          <w:p w:rsidRPr="00581233" w:rsidR="00C73F52" w:rsidP="6633BE7D" w:rsidRDefault="00C73F52" w14:paraId="5A5761E9" w14:textId="2EF88C64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hyperlink r:id="R1fd800973c014eed">
              <w:r w:rsidRPr="6633BE7D" w:rsidR="5702160D">
                <w:rPr>
                  <w:rStyle w:val="Hyperlink"/>
                  <w:rFonts w:ascii="Calibri" w:hAnsi="Calibri" w:eastAsia="Calibri" w:cs="Calibri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sz w:val="14"/>
                  <w:szCs w:val="14"/>
                  <w:lang w:val="en-GB"/>
                </w:rPr>
                <w:t>https://explorify.uk/en/activities/zoom-in-zoom-out/pink-and-white</w:t>
              </w:r>
            </w:hyperlink>
          </w:p>
          <w:p w:rsidRPr="00581233" w:rsidR="00C73F52" w:rsidP="6633BE7D" w:rsidRDefault="00C73F52" w14:paraId="4F67C0EB" w14:textId="750A1F82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633BE7D" w:rsidR="570216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1. Identify and describe the different parts of flowering plants: roots, stem, leaves &amp; flower.</w:t>
            </w:r>
          </w:p>
          <w:p w:rsidRPr="00581233" w:rsidR="00C73F52" w:rsidP="6633BE7D" w:rsidRDefault="00C73F52" w14:paraId="5B579292" w14:textId="2EEAB891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633BE7D" w:rsidR="570216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2.  Investigate the requirements of plants for growth – light, air, water, nutrients and  how water is transported within plants.</w:t>
            </w:r>
          </w:p>
          <w:p w:rsidRPr="00581233" w:rsidR="00C73F52" w:rsidP="6633BE7D" w:rsidRDefault="00C73F52" w14:paraId="07F6E65E" w14:textId="1401CA95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633BE7D" w:rsidR="570216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3. Explore that part that flowers play in the life cycle of a flowering plant.</w:t>
            </w:r>
          </w:p>
          <w:p w:rsidRPr="00581233" w:rsidR="00C73F52" w:rsidP="6633BE7D" w:rsidRDefault="00C73F52" w14:paraId="50733BE7" w14:textId="4D4DF0A3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633BE7D" w:rsidR="570216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4. To explore the part that seed dispersal plays in the life cycle of a flowering plant.</w:t>
            </w:r>
          </w:p>
          <w:p w:rsidRPr="00581233" w:rsidR="00C73F52" w:rsidP="6633BE7D" w:rsidRDefault="00C73F52" w14:paraId="497879CF" w14:textId="4632BF62">
            <w:pPr>
              <w:widowControl w:val="0"/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FFFFFF" w:themeColor="background1"/>
                <w:sz w:val="14"/>
                <w:szCs w:val="14"/>
                <w14:ligatures w14:val="none"/>
              </w:rPr>
            </w:pPr>
          </w:p>
          <w:p w:rsidRPr="008E3E1D" w:rsidR="006671AD" w:rsidP="00DF2014" w:rsidRDefault="006671AD" w14:paraId="3FA4D307" w14:textId="167A806C">
            <w:pPr>
              <w:pStyle w:val="NoSpacing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8E3E1D" w:rsidR="0049764E" w:rsidP="0049764E" w:rsidRDefault="0049764E" w14:paraId="31407E8C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tcMar/>
          </w:tcPr>
          <w:p w:rsidRPr="008E3E1D" w:rsidR="0049764E" w:rsidP="5567E113" w:rsidRDefault="00203ECB" w14:paraId="1AEE6B21" w14:textId="2B5D35A1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5567E113" w:rsidR="6E39990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</w:rPr>
              <w:t>Electricity</w:t>
            </w:r>
          </w:p>
          <w:p w:rsidRPr="008E3E1D" w:rsidR="0049764E" w:rsidP="5567E113" w:rsidRDefault="00203ECB" w14:paraId="19BC04D4" w14:textId="20A46073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5567E113" w:rsidR="6E39990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Power stick – using human electricity to create a class circuit. How many children will fit in the circuit?</w:t>
            </w:r>
          </w:p>
          <w:p w:rsidRPr="008E3E1D" w:rsidR="0049764E" w:rsidP="5567E113" w:rsidRDefault="00203ECB" w14:paraId="500E435A" w14:textId="0A67AD6A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</w:p>
          <w:p w:rsidRPr="008E3E1D" w:rsidR="0049764E" w:rsidP="5567E113" w:rsidRDefault="00203ECB" w14:paraId="07F695F5" w14:textId="368352D9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5567E113" w:rsidR="6E399906">
              <w:rPr>
                <w:color w:val="FFFFFF" w:themeColor="background1" w:themeTint="FF" w:themeShade="FF"/>
                <w:sz w:val="14"/>
                <w:szCs w:val="14"/>
              </w:rPr>
              <w:t>1.To construct a simple circuit.</w:t>
            </w:r>
          </w:p>
          <w:p w:rsidRPr="008E3E1D" w:rsidR="0049764E" w:rsidP="5567E113" w:rsidRDefault="00203ECB" w14:paraId="499B2895" w14:textId="02FB2BE6">
            <w:pPr>
              <w:spacing w:after="120" w:line="25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5567E113" w:rsidR="6E3999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US"/>
              </w:rPr>
              <w:t>2. To identify whether or not a lamp will light in a simple series circuit based on whether or not the lamp is part of a complete loop with a battery.</w:t>
            </w:r>
          </w:p>
          <w:p w:rsidRPr="008E3E1D" w:rsidR="0049764E" w:rsidP="5567E113" w:rsidRDefault="00203ECB" w14:paraId="07AC148D" w14:textId="03D5F2E7">
            <w:pPr>
              <w:spacing w:after="120" w:line="25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5567E113" w:rsidR="6E3999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US"/>
              </w:rPr>
              <w:t>3.To explain the difference between an insulator and a conductor.</w:t>
            </w:r>
          </w:p>
          <w:p w:rsidRPr="008E3E1D" w:rsidR="0049764E" w:rsidP="7C7A40FA" w:rsidRDefault="00203ECB" w14:paraId="2269EC16" w14:textId="72216B8B">
            <w:pPr>
              <w:spacing w:after="120" w:line="25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7C7A40FA" w:rsidR="6E3999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US"/>
              </w:rPr>
              <w:t>4. To recognize that a switch opens and closes a circuit.</w:t>
            </w:r>
          </w:p>
          <w:p w:rsidRPr="008E3E1D" w:rsidR="0049764E" w:rsidP="7C7A40FA" w:rsidRDefault="00203ECB" w14:paraId="785236AA" w14:textId="7E95940A">
            <w:pPr>
              <w:spacing w:after="120" w:line="25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US"/>
              </w:rPr>
            </w:pPr>
          </w:p>
          <w:p w:rsidRPr="008E3E1D" w:rsidR="0049764E" w:rsidP="7C7A40FA" w:rsidRDefault="00203ECB" w14:paraId="124393E2" w14:textId="03C259D7">
            <w:pPr>
              <w:spacing w:after="120" w:line="25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/>
                <w:sz w:val="14"/>
                <w:szCs w:val="14"/>
                <w:lang w:val="en-US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8E3E1D" w:rsidR="0049764E" w:rsidP="0049764E" w:rsidRDefault="0049764E" w14:paraId="458D0278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tcMar/>
          </w:tcPr>
          <w:p w:rsidRPr="008E3E1D" w:rsidR="000B62C2" w:rsidP="5768441F" w:rsidRDefault="000B62C2" w14:paraId="188A71F3" w14:textId="121FB176">
            <w:pPr>
              <w:widowControl w:val="0"/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FFFF" w:themeColor="background1"/>
                <w:sz w:val="14"/>
                <w:szCs w:val="14"/>
                <w:u w:val="single"/>
              </w:rPr>
            </w:pPr>
          </w:p>
          <w:p w:rsidRPr="008E3E1D" w:rsidR="00203ECB" w:rsidP="00203ECB" w:rsidRDefault="00203ECB" w14:paraId="5B910D06" w14:textId="0E3121FD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</w:pPr>
          </w:p>
          <w:p w:rsidRPr="008E3E1D" w:rsidR="00203ECB" w:rsidP="00203ECB" w:rsidRDefault="00203ECB" w14:paraId="66AD7D36" w14:textId="77777777">
            <w:pPr>
              <w:widowControl w:val="0"/>
              <w:rPr>
                <w:rFonts w:asciiTheme="minorHAnsi" w:hAnsiTheme="minorHAnsi" w:cstheme="minorHAnsi"/>
                <w:sz w:val="14"/>
                <w:szCs w:val="14"/>
                <w14:ligatures w14:val="none"/>
              </w:rPr>
            </w:pPr>
            <w:r w:rsidRPr="008E3E1D">
              <w:rPr>
                <w:rFonts w:asciiTheme="minorHAnsi" w:hAnsiTheme="minorHAnsi" w:cstheme="minorHAnsi"/>
                <w:sz w:val="14"/>
                <w:szCs w:val="14"/>
                <w14:ligatures w14:val="none"/>
              </w:rPr>
              <w:t> </w:t>
            </w:r>
          </w:p>
          <w:p w:rsidRPr="008E3E1D" w:rsidR="00784B3B" w:rsidP="00203ECB" w:rsidRDefault="00784B3B" w14:paraId="4DA4865E" w14:textId="0AEC4883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  <w:p w:rsidRPr="008E3E1D" w:rsidR="00784B3B" w:rsidP="00784B3B" w:rsidRDefault="00784B3B" w14:paraId="76B66A7F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:rsidRPr="008E3E1D" w:rsidR="0049764E" w:rsidP="00DF2014" w:rsidRDefault="0049764E" w14:paraId="25A67606" w14:textId="2C323B2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3BC396A5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tcMar/>
          </w:tcPr>
          <w:p w:rsidRPr="008E3E1D" w:rsidR="00F32715" w:rsidP="00DF2014" w:rsidRDefault="00F32715" w14:paraId="46C1D1F4" w14:textId="68BE5F0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8E3E1D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 xml:space="preserve">Animals including humans </w:t>
            </w:r>
          </w:p>
          <w:p w:rsidRPr="008E3E1D" w:rsidR="00EC4DF3" w:rsidP="00DF2014" w:rsidRDefault="003332DE" w14:paraId="768AF7CB" w14:textId="32235F3F">
            <w:pPr>
              <w:widowControl w:val="0"/>
              <w:spacing w:after="0"/>
              <w:rPr>
                <w:rFonts w:asciiTheme="minorHAnsi" w:hAnsiTheme="minorHAnsi" w:cstheme="minorHAnsi"/>
                <w:b/>
                <w:color w:val="FFFFFF"/>
                <w:sz w:val="14"/>
                <w:szCs w:val="14"/>
                <w14:ligatures w14:val="none"/>
              </w:rPr>
            </w:pPr>
            <w:r w:rsidRPr="008E3E1D">
              <w:rPr>
                <w:rFonts w:asciiTheme="minorHAnsi" w:hAnsiTheme="minorHAnsi" w:cstheme="minorHAnsi"/>
                <w:b/>
                <w:color w:val="FFFFFF"/>
                <w:sz w:val="14"/>
                <w:szCs w:val="14"/>
                <w14:ligatures w14:val="none"/>
              </w:rPr>
              <w:t xml:space="preserve">Operation ouch </w:t>
            </w:r>
            <w:hyperlink w:history="1" r:id="rId8">
              <w:r w:rsidRPr="008E3E1D">
                <w:rPr>
                  <w:rStyle w:val="Hyperlink"/>
                  <w:rFonts w:asciiTheme="minorHAnsi" w:hAnsiTheme="minorHAnsi" w:cstheme="minorHAnsi"/>
                  <w:b/>
                  <w:color w:val="FFFFFF" w:themeColor="background1"/>
                  <w:sz w:val="14"/>
                  <w:szCs w:val="14"/>
                </w:rPr>
                <w:t>BBC iPlayer - Operation Ouch! - Series 3: 2. We Heart the Heart!</w:t>
              </w:r>
            </w:hyperlink>
          </w:p>
          <w:p w:rsidRPr="008E3E1D" w:rsidR="00320A6D" w:rsidP="00DF2014" w:rsidRDefault="009A59C4" w14:paraId="2EA3F357" w14:textId="0DC186B7">
            <w:pPr>
              <w:pStyle w:val="NoSpacing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  <w:r w:rsidRPr="008E3E1D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1.</w:t>
            </w:r>
            <w:r w:rsidRPr="008E3E1D" w:rsidR="00EC4DF3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 xml:space="preserve"> </w:t>
            </w:r>
            <w:r w:rsidRPr="008E3E1D" w:rsidR="00320A6D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To explain the function of internal organs.</w:t>
            </w:r>
          </w:p>
          <w:p w:rsidRPr="008E3E1D" w:rsidR="00320A6D" w:rsidP="00DF2014" w:rsidRDefault="009A59C4" w14:paraId="4886275D" w14:textId="32016568">
            <w:pPr>
              <w:pStyle w:val="NoSpacing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  <w:r w:rsidRPr="008E3E1D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2.</w:t>
            </w:r>
            <w:r w:rsidRPr="008E3E1D" w:rsidR="00320A6D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 xml:space="preserve"> To explain the structure and function of the human heart.</w:t>
            </w:r>
          </w:p>
          <w:p w:rsidRPr="008E3E1D" w:rsidR="00320A6D" w:rsidP="00DF2014" w:rsidRDefault="009A59C4" w14:paraId="55391996" w14:textId="7D825E7B">
            <w:pPr>
              <w:pStyle w:val="NoSpacing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  <w:proofErr w:type="gramStart"/>
            <w:r w:rsidRPr="008E3E1D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3 .</w:t>
            </w:r>
            <w:r w:rsidRPr="008E3E1D" w:rsidR="00320A6D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To</w:t>
            </w:r>
            <w:proofErr w:type="gramEnd"/>
            <w:r w:rsidRPr="008E3E1D" w:rsidR="00320A6D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 xml:space="preserve"> explain the impact of exercise on the human heart.</w:t>
            </w:r>
          </w:p>
          <w:p w:rsidR="00320A6D" w:rsidP="00DF2014" w:rsidRDefault="009A59C4" w14:paraId="3C8140D3" w14:textId="23045860">
            <w:pPr>
              <w:pStyle w:val="NoSpacing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  <w:r w:rsidRPr="008E3E1D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4.</w:t>
            </w:r>
            <w:r w:rsidRPr="008E3E1D" w:rsidR="00320A6D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 xml:space="preserve"> </w:t>
            </w:r>
            <w:r w:rsidRPr="008E3E1D" w:rsidR="00BC5F6A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To explain how muscles work.</w:t>
            </w:r>
          </w:p>
          <w:p w:rsidRPr="008E3E1D" w:rsidR="00D21AE3" w:rsidP="6E4A5E5D" w:rsidRDefault="00D21AE3" w14:paraId="59771141" w14:textId="6CB8D025">
            <w:pPr>
              <w:pStyle w:val="NoSpacing"/>
              <w:rPr>
                <w:rFonts w:ascii="Calibri" w:hAnsi="Calibri" w:cs="Calibri" w:asciiTheme="minorAscii" w:hAnsiTheme="minorAscii" w:cstheme="minorAscii"/>
                <w:color w:val="FFFFFF"/>
                <w:sz w:val="14"/>
                <w:szCs w:val="14"/>
                <w14:ligatures w14:val="none"/>
              </w:rPr>
            </w:pPr>
          </w:p>
        </w:tc>
      </w:tr>
      <w:tr w:rsidRPr="00196C5C" w:rsidR="00BC5F6A" w:rsidTr="6633BE7D" w14:paraId="55E6C409" w14:textId="77777777">
        <w:trPr>
          <w:trHeight w:val="148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FC3B89" w:rsidR="0049764E" w:rsidP="00FC3B89" w:rsidRDefault="0049764E" w14:paraId="24BD45AC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196C5C" w:rsidR="0049764E" w:rsidP="0049764E" w:rsidRDefault="0049764E" w14:paraId="0C26A317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414B6765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04CA76D2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663D03B2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4DC3A05A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64EB6A9E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36662C01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08B2FED4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</w:tr>
      <w:tr w:rsidRPr="00196C5C" w:rsidR="00BC5F6A" w:rsidTr="6633BE7D" w14:paraId="3092A29F" w14:textId="77777777"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465757"/>
            <w:tcMar/>
          </w:tcPr>
          <w:p w:rsidRPr="00FC3B89" w:rsidR="0049764E" w:rsidP="00FC3B89" w:rsidRDefault="0049764E" w14:paraId="11063345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:rsidRPr="00FC3B89" w:rsidR="008777F0" w:rsidP="00FC3B89" w:rsidRDefault="008777F0" w14:paraId="012BE38C" w14:textId="77777777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C3B8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OUTCOME / COMPOSITE</w:t>
            </w:r>
          </w:p>
          <w:p w:rsidRPr="00FC3B89" w:rsidR="00A21AD7" w:rsidP="00FC3B89" w:rsidRDefault="00A21AD7" w14:paraId="3751322D" w14:textId="1324ADCA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196C5C" w:rsidR="0049764E" w:rsidP="0049764E" w:rsidRDefault="0049764E" w14:paraId="40FEB41A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465757"/>
            <w:tcMar/>
          </w:tcPr>
          <w:p w:rsidRPr="008E3E1D" w:rsidR="00C73F52" w:rsidP="6633BE7D" w:rsidRDefault="00C73F52" w14:paraId="45E989F9" w14:textId="1DEA1BCD">
            <w:pPr>
              <w:widowControl w:val="0"/>
              <w:spacing w:after="0" w:line="28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633BE7D" w:rsidR="5B9176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</w:rPr>
              <w:t>Plants</w:t>
            </w:r>
          </w:p>
          <w:p w:rsidRPr="008E3E1D" w:rsidR="00C73F52" w:rsidP="6633BE7D" w:rsidRDefault="00C73F52" w14:paraId="53A340A4" w14:textId="5A540581">
            <w:pPr>
              <w:widowControl w:val="0"/>
              <w:spacing w:after="0" w:line="28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633BE7D" w:rsidR="5B9176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Pupils will practically investigate plants, planting fruits such as strawberries to then share with parents in an end of topic picnic.</w:t>
            </w:r>
          </w:p>
          <w:p w:rsidRPr="008E3E1D" w:rsidR="00C73F52" w:rsidP="6633BE7D" w:rsidRDefault="00C73F52" w14:paraId="0650156D" w14:textId="48A87FB5">
            <w:pPr>
              <w:pStyle w:val="Normal"/>
              <w:widowControl w:val="0"/>
              <w:spacing w:after="0" w:line="28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/>
                <w:sz w:val="14"/>
                <w:szCs w:val="14"/>
                <w:lang w:val="en-GB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8E3E1D" w:rsidR="0049764E" w:rsidP="0049764E" w:rsidRDefault="0049764E" w14:paraId="4952B11E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465757"/>
            <w:tcMar/>
          </w:tcPr>
          <w:p w:rsidRPr="008E3E1D" w:rsidR="0049764E" w:rsidP="5567E113" w:rsidRDefault="00EC4DF3" w14:paraId="07435AE7" w14:textId="193FD947">
            <w:pPr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5567E113" w:rsidR="58E82C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</w:rPr>
              <w:t>Electricity</w:t>
            </w:r>
          </w:p>
          <w:p w:rsidRPr="008E3E1D" w:rsidR="0049764E" w:rsidP="5567E113" w:rsidRDefault="00EC4DF3" w14:paraId="779E9C46" w14:textId="6AC270D5">
            <w:pPr>
              <w:widowControl w:val="0"/>
              <w:spacing w:after="0" w:line="285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</w:pPr>
            <w:r w:rsidRPr="6E4A5E5D" w:rsidR="58E82C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Pupils will design and make their own working torch (linked to English &amp; DT)</w:t>
            </w:r>
          </w:p>
          <w:p w:rsidRPr="008E3E1D" w:rsidR="0049764E" w:rsidP="5567E113" w:rsidRDefault="00EC4DF3" w14:paraId="0461A06C" w14:textId="37B98C98">
            <w:pPr>
              <w:pStyle w:val="Normal"/>
              <w:widowControl w:val="0"/>
              <w:spacing w:after="0"/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14"/>
                <w:szCs w:val="14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8E3E1D" w:rsidR="0049764E" w:rsidP="0049764E" w:rsidRDefault="0049764E" w14:paraId="3053FE84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465757"/>
            <w:tcMar/>
          </w:tcPr>
          <w:p w:rsidRPr="008E3E1D" w:rsidR="0049764E" w:rsidP="5768441F" w:rsidRDefault="003A1BF1" w14:paraId="2157D909" w14:textId="09652AB4">
            <w:pPr>
              <w:widowControl w:val="0"/>
              <w:spacing w:after="0" w:line="240" w:lineRule="auto"/>
              <w:rPr>
                <w:rFonts w:ascii="Calibri" w:hAnsi="Calibri" w:cs="Calibri" w:asciiTheme="minorAscii" w:hAnsiTheme="minorAscii" w:cstheme="minorAscii"/>
                <w:noProof w:val="0"/>
                <w:color w:val="FFFFFF" w:themeColor="background1" w:themeTint="FF" w:themeShade="FF"/>
                <w:sz w:val="14"/>
                <w:szCs w:val="14"/>
                <w:u w:val="single"/>
                <w:lang w:val="en-GB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8E3E1D" w:rsidR="0049764E" w:rsidP="0049764E" w:rsidRDefault="0049764E" w14:paraId="422DE1E5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465757"/>
            <w:tcMar/>
          </w:tcPr>
          <w:p w:rsidRPr="008E3E1D" w:rsidR="00F32715" w:rsidP="00DF2014" w:rsidRDefault="00F32715" w14:paraId="3250A569" w14:textId="5620826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8E3E1D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 xml:space="preserve">Animals including humans </w:t>
            </w:r>
          </w:p>
          <w:p w:rsidR="0049764E" w:rsidP="6E4A5E5D" w:rsidRDefault="00EC4DF3" w14:paraId="73412A6F" w14:textId="2C34D6C2">
            <w:pPr>
              <w:pStyle w:val="Normal"/>
              <w:widowControl w:val="0"/>
              <w:spacing w:after="0"/>
              <w:rPr>
                <w:rFonts w:ascii="Calibri" w:hAnsi="Calibri" w:eastAsia="Calibri" w:cs="Calibri"/>
                <w:noProof w:val="0"/>
                <w:sz w:val="14"/>
                <w:szCs w:val="14"/>
                <w:lang w:val="en-GB"/>
                <w14:ligatures w14:val="none"/>
              </w:rPr>
            </w:pPr>
            <w:r w:rsidRPr="6E4A5E5D" w:rsidR="40103AE3">
              <w:rPr>
                <w:rFonts w:ascii="Calibri" w:hAnsi="Calibri" w:cs="Calibri" w:asciiTheme="minorAscii" w:hAnsiTheme="minorAscii" w:cstheme="minorAscii"/>
                <w:color w:val="FFFFFF"/>
                <w:sz w:val="14"/>
                <w:szCs w:val="14"/>
                <w14:ligatures w14:val="none"/>
              </w:rPr>
              <w:t xml:space="preserve">Pupils </w:t>
            </w:r>
            <w:r w:rsidRPr="6E4A5E5D" w:rsidR="40103A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14"/>
                <w:szCs w:val="14"/>
                <w:lang w:val="en-GB"/>
              </w:rPr>
              <w:t>will practically investigate the circulatory system and the effects of exercise, including dissecting a heart. By the end of the topic, children will create a ‘Healthy heart’ guide to be shared with either a health team or NPA. (Cross curricular link with English &amp; PE)</w:t>
            </w:r>
          </w:p>
          <w:p w:rsidRPr="00D21AE3" w:rsidR="00D21AE3" w:rsidP="6E4A5E5D" w:rsidRDefault="00D21AE3" w14:paraId="753FEDCC" w14:textId="281F79DE">
            <w:pPr>
              <w:widowControl w:val="0"/>
              <w:spacing w:after="0"/>
              <w:rPr>
                <w:rFonts w:ascii="Calibri" w:hAnsi="Calibri" w:cs="Calibri" w:asciiTheme="minorAscii" w:hAnsiTheme="minorAscii" w:cstheme="minorAscii"/>
                <w:color w:val="FFFFFF" w:themeColor="background1" w:themeTint="FF" w:themeShade="FF"/>
                <w:sz w:val="14"/>
                <w:szCs w:val="14"/>
                <w:u w:val="single"/>
                <w14:ligatures w14:val="none"/>
              </w:rPr>
            </w:pPr>
          </w:p>
        </w:tc>
      </w:tr>
    </w:tbl>
    <w:p w:rsidRPr="009552F2" w:rsidR="00145819" w:rsidP="008B383A" w:rsidRDefault="00145819" w14:paraId="2BF3A115" w14:textId="77777777">
      <w:pPr>
        <w:widowControl w:val="0"/>
        <w:rPr>
          <w14:ligatures w14:val="none"/>
        </w:rPr>
      </w:pPr>
      <w:bookmarkStart w:name="_GoBack" w:id="0"/>
      <w:bookmarkEnd w:id="0"/>
    </w:p>
    <w:sectPr w:rsidRPr="009552F2" w:rsidR="00145819" w:rsidSect="00EC4DF3">
      <w:pgSz w:w="16838" w:h="11906" w:orient="landscape"/>
      <w:pgMar w:top="142" w:right="82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altName w:val="Cambria"/>
    <w:panose1 w:val="00000000000000000000"/>
    <w:charset w:val="00"/>
    <w:family w:val="roman"/>
    <w:notTrueType/>
    <w:pitch w:val="variable"/>
    <w:sig w:usb0="A00000AF" w:usb1="0000000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84D2C"/>
    <w:multiLevelType w:val="hybridMultilevel"/>
    <w:tmpl w:val="A164F9F6"/>
    <w:lvl w:ilvl="0" w:tplc="207806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655FF3"/>
    <w:multiLevelType w:val="hybridMultilevel"/>
    <w:tmpl w:val="DF509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525D3"/>
    <w:multiLevelType w:val="hybridMultilevel"/>
    <w:tmpl w:val="ADDA20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3175A"/>
    <w:multiLevelType w:val="hybridMultilevel"/>
    <w:tmpl w:val="09A8D6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F5ED6"/>
    <w:multiLevelType w:val="hybridMultilevel"/>
    <w:tmpl w:val="BD5E3FF0"/>
    <w:lvl w:ilvl="0" w:tplc="7DEAE5FE">
      <w:start w:val="4"/>
      <w:numFmt w:val="bullet"/>
      <w:lvlText w:val="-"/>
      <w:lvlJc w:val="left"/>
      <w:pPr>
        <w:ind w:left="396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hint="default" w:ascii="Wingdings" w:hAnsi="Wingdings"/>
      </w:rPr>
    </w:lvl>
  </w:abstractNum>
  <w:abstractNum w:abstractNumId="5" w15:restartNumberingAfterBreak="0">
    <w:nsid w:val="15451F69"/>
    <w:multiLevelType w:val="hybridMultilevel"/>
    <w:tmpl w:val="3558EEC2"/>
    <w:lvl w:ilvl="0" w:tplc="D026F2A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FFFF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067C8"/>
    <w:multiLevelType w:val="hybridMultilevel"/>
    <w:tmpl w:val="749C09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72BE2"/>
    <w:multiLevelType w:val="hybridMultilevel"/>
    <w:tmpl w:val="4CDE71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1454C"/>
    <w:multiLevelType w:val="hybridMultilevel"/>
    <w:tmpl w:val="7DE423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E36104"/>
    <w:multiLevelType w:val="hybridMultilevel"/>
    <w:tmpl w:val="A846F0F2"/>
    <w:lvl w:ilvl="0" w:tplc="30E2A5D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A46903"/>
    <w:multiLevelType w:val="hybridMultilevel"/>
    <w:tmpl w:val="EE04A9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38384E"/>
    <w:multiLevelType w:val="hybridMultilevel"/>
    <w:tmpl w:val="9424B1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BB3209"/>
    <w:multiLevelType w:val="hybridMultilevel"/>
    <w:tmpl w:val="D2583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86E8F"/>
    <w:multiLevelType w:val="hybridMultilevel"/>
    <w:tmpl w:val="6DC6BD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1E053F"/>
    <w:multiLevelType w:val="hybridMultilevel"/>
    <w:tmpl w:val="B192C530"/>
    <w:lvl w:ilvl="0" w:tplc="FE4E81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BE417B"/>
    <w:multiLevelType w:val="hybridMultilevel"/>
    <w:tmpl w:val="B8ECD2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4C0B85"/>
    <w:multiLevelType w:val="hybridMultilevel"/>
    <w:tmpl w:val="2D0ED4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D45806"/>
    <w:multiLevelType w:val="hybridMultilevel"/>
    <w:tmpl w:val="FD6E0298"/>
    <w:lvl w:ilvl="0" w:tplc="97540340">
      <w:start w:val="1"/>
      <w:numFmt w:val="bullet"/>
      <w:lvlText w:val="-"/>
      <w:lvlJc w:val="left"/>
      <w:pPr>
        <w:ind w:left="39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hint="default" w:ascii="Wingdings" w:hAnsi="Wingdings"/>
      </w:rPr>
    </w:lvl>
  </w:abstractNum>
  <w:abstractNum w:abstractNumId="18" w15:restartNumberingAfterBreak="0">
    <w:nsid w:val="35BA5C60"/>
    <w:multiLevelType w:val="hybridMultilevel"/>
    <w:tmpl w:val="6D864ACC"/>
    <w:lvl w:ilvl="0" w:tplc="902C8C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E3741B"/>
    <w:multiLevelType w:val="hybridMultilevel"/>
    <w:tmpl w:val="E39C76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A6259F"/>
    <w:multiLevelType w:val="hybridMultilevel"/>
    <w:tmpl w:val="E99C8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521AA"/>
    <w:multiLevelType w:val="hybridMultilevel"/>
    <w:tmpl w:val="3D24D8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937CD3"/>
    <w:multiLevelType w:val="hybridMultilevel"/>
    <w:tmpl w:val="0060AEBC"/>
    <w:lvl w:ilvl="0" w:tplc="207806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887218A"/>
    <w:multiLevelType w:val="hybridMultilevel"/>
    <w:tmpl w:val="A33E2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E057E2"/>
    <w:multiLevelType w:val="hybridMultilevel"/>
    <w:tmpl w:val="747410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0900DF"/>
    <w:multiLevelType w:val="hybridMultilevel"/>
    <w:tmpl w:val="33F6C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907AD5"/>
    <w:multiLevelType w:val="hybridMultilevel"/>
    <w:tmpl w:val="4230B3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7B0515E"/>
    <w:multiLevelType w:val="hybridMultilevel"/>
    <w:tmpl w:val="95847F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E46686"/>
    <w:multiLevelType w:val="hybridMultilevel"/>
    <w:tmpl w:val="DC66D0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BB0604"/>
    <w:multiLevelType w:val="hybridMultilevel"/>
    <w:tmpl w:val="0608D0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BE102B9"/>
    <w:multiLevelType w:val="hybridMultilevel"/>
    <w:tmpl w:val="ECD8B6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B31C5"/>
    <w:multiLevelType w:val="hybridMultilevel"/>
    <w:tmpl w:val="336ABB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136DEE"/>
    <w:multiLevelType w:val="hybridMultilevel"/>
    <w:tmpl w:val="36CECA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53E57"/>
    <w:multiLevelType w:val="hybridMultilevel"/>
    <w:tmpl w:val="6B2030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7B112A"/>
    <w:multiLevelType w:val="hybridMultilevel"/>
    <w:tmpl w:val="63C273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C3292B"/>
    <w:multiLevelType w:val="hybridMultilevel"/>
    <w:tmpl w:val="827A1CA8"/>
    <w:lvl w:ilvl="0" w:tplc="0809000F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36" w15:restartNumberingAfterBreak="0">
    <w:nsid w:val="771A0031"/>
    <w:multiLevelType w:val="hybridMultilevel"/>
    <w:tmpl w:val="EB1AF8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1"/>
  </w:num>
  <w:num w:numId="3">
    <w:abstractNumId w:val="19"/>
  </w:num>
  <w:num w:numId="4">
    <w:abstractNumId w:val="13"/>
  </w:num>
  <w:num w:numId="5">
    <w:abstractNumId w:val="36"/>
  </w:num>
  <w:num w:numId="6">
    <w:abstractNumId w:val="25"/>
  </w:num>
  <w:num w:numId="7">
    <w:abstractNumId w:val="10"/>
  </w:num>
  <w:num w:numId="8">
    <w:abstractNumId w:val="28"/>
  </w:num>
  <w:num w:numId="9">
    <w:abstractNumId w:val="21"/>
  </w:num>
  <w:num w:numId="10">
    <w:abstractNumId w:val="23"/>
  </w:num>
  <w:num w:numId="11">
    <w:abstractNumId w:val="34"/>
  </w:num>
  <w:num w:numId="12">
    <w:abstractNumId w:val="6"/>
  </w:num>
  <w:num w:numId="13">
    <w:abstractNumId w:val="27"/>
  </w:num>
  <w:num w:numId="14">
    <w:abstractNumId w:val="15"/>
  </w:num>
  <w:num w:numId="15">
    <w:abstractNumId w:val="3"/>
  </w:num>
  <w:num w:numId="16">
    <w:abstractNumId w:val="24"/>
  </w:num>
  <w:num w:numId="17">
    <w:abstractNumId w:val="16"/>
  </w:num>
  <w:num w:numId="18">
    <w:abstractNumId w:val="7"/>
  </w:num>
  <w:num w:numId="19">
    <w:abstractNumId w:val="2"/>
  </w:num>
  <w:num w:numId="20">
    <w:abstractNumId w:val="4"/>
  </w:num>
  <w:num w:numId="21">
    <w:abstractNumId w:val="1"/>
  </w:num>
  <w:num w:numId="22">
    <w:abstractNumId w:val="18"/>
  </w:num>
  <w:num w:numId="23">
    <w:abstractNumId w:val="35"/>
  </w:num>
  <w:num w:numId="24">
    <w:abstractNumId w:val="33"/>
  </w:num>
  <w:num w:numId="25">
    <w:abstractNumId w:val="26"/>
  </w:num>
  <w:num w:numId="26">
    <w:abstractNumId w:val="22"/>
  </w:num>
  <w:num w:numId="27">
    <w:abstractNumId w:val="0"/>
  </w:num>
  <w:num w:numId="28">
    <w:abstractNumId w:val="29"/>
  </w:num>
  <w:num w:numId="29">
    <w:abstractNumId w:val="14"/>
  </w:num>
  <w:num w:numId="30">
    <w:abstractNumId w:val="17"/>
  </w:num>
  <w:num w:numId="31">
    <w:abstractNumId w:val="5"/>
  </w:num>
  <w:num w:numId="32">
    <w:abstractNumId w:val="11"/>
  </w:num>
  <w:num w:numId="33">
    <w:abstractNumId w:val="20"/>
  </w:num>
  <w:num w:numId="34">
    <w:abstractNumId w:val="12"/>
  </w:num>
  <w:num w:numId="35">
    <w:abstractNumId w:val="32"/>
  </w:num>
  <w:num w:numId="36">
    <w:abstractNumId w:val="30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52"/>
    <w:rsid w:val="00000AB8"/>
    <w:rsid w:val="000101ED"/>
    <w:rsid w:val="00026E6F"/>
    <w:rsid w:val="000709AE"/>
    <w:rsid w:val="000721C1"/>
    <w:rsid w:val="00082FE9"/>
    <w:rsid w:val="00095505"/>
    <w:rsid w:val="00097ED1"/>
    <w:rsid w:val="000B62C2"/>
    <w:rsid w:val="000B70AA"/>
    <w:rsid w:val="000C4830"/>
    <w:rsid w:val="000D5AC9"/>
    <w:rsid w:val="000D6E0C"/>
    <w:rsid w:val="000E18A8"/>
    <w:rsid w:val="00103BE9"/>
    <w:rsid w:val="00145819"/>
    <w:rsid w:val="00155858"/>
    <w:rsid w:val="0017191D"/>
    <w:rsid w:val="00190407"/>
    <w:rsid w:val="001923FF"/>
    <w:rsid w:val="00196C5C"/>
    <w:rsid w:val="00197994"/>
    <w:rsid w:val="001B23F8"/>
    <w:rsid w:val="001B6642"/>
    <w:rsid w:val="001C1DA8"/>
    <w:rsid w:val="001E0D52"/>
    <w:rsid w:val="00203ECB"/>
    <w:rsid w:val="002054ED"/>
    <w:rsid w:val="0021439F"/>
    <w:rsid w:val="002518AF"/>
    <w:rsid w:val="002524C2"/>
    <w:rsid w:val="002618B8"/>
    <w:rsid w:val="00276D36"/>
    <w:rsid w:val="00291FAC"/>
    <w:rsid w:val="002C20B7"/>
    <w:rsid w:val="002C2FBE"/>
    <w:rsid w:val="002D3930"/>
    <w:rsid w:val="002D6AC5"/>
    <w:rsid w:val="002F4AB1"/>
    <w:rsid w:val="00305F40"/>
    <w:rsid w:val="00320A6D"/>
    <w:rsid w:val="003332DE"/>
    <w:rsid w:val="0034100F"/>
    <w:rsid w:val="00345152"/>
    <w:rsid w:val="003A1BF1"/>
    <w:rsid w:val="003B3237"/>
    <w:rsid w:val="003B59CC"/>
    <w:rsid w:val="003B7F8A"/>
    <w:rsid w:val="004021D8"/>
    <w:rsid w:val="0043160C"/>
    <w:rsid w:val="00434E2D"/>
    <w:rsid w:val="004508A3"/>
    <w:rsid w:val="00452D0D"/>
    <w:rsid w:val="004601FC"/>
    <w:rsid w:val="00472A8B"/>
    <w:rsid w:val="0047549D"/>
    <w:rsid w:val="004845C2"/>
    <w:rsid w:val="00490584"/>
    <w:rsid w:val="0049764E"/>
    <w:rsid w:val="00497C9D"/>
    <w:rsid w:val="004C1E90"/>
    <w:rsid w:val="005077EE"/>
    <w:rsid w:val="005611A6"/>
    <w:rsid w:val="005804AA"/>
    <w:rsid w:val="00595D32"/>
    <w:rsid w:val="005A338C"/>
    <w:rsid w:val="005C62A1"/>
    <w:rsid w:val="005F7BD3"/>
    <w:rsid w:val="0061608C"/>
    <w:rsid w:val="006671AD"/>
    <w:rsid w:val="0067380D"/>
    <w:rsid w:val="00680746"/>
    <w:rsid w:val="006930D5"/>
    <w:rsid w:val="006A7579"/>
    <w:rsid w:val="0072162C"/>
    <w:rsid w:val="00730A7E"/>
    <w:rsid w:val="00755F6C"/>
    <w:rsid w:val="007839EF"/>
    <w:rsid w:val="00784B3B"/>
    <w:rsid w:val="007A0091"/>
    <w:rsid w:val="007C7406"/>
    <w:rsid w:val="007D3559"/>
    <w:rsid w:val="007F4C9B"/>
    <w:rsid w:val="00805D1F"/>
    <w:rsid w:val="00820D8E"/>
    <w:rsid w:val="008777F0"/>
    <w:rsid w:val="00883F62"/>
    <w:rsid w:val="00885097"/>
    <w:rsid w:val="008A55F4"/>
    <w:rsid w:val="008B383A"/>
    <w:rsid w:val="008C21C7"/>
    <w:rsid w:val="008E3E1D"/>
    <w:rsid w:val="008F5801"/>
    <w:rsid w:val="008F618F"/>
    <w:rsid w:val="009004EC"/>
    <w:rsid w:val="009050F6"/>
    <w:rsid w:val="00923C2E"/>
    <w:rsid w:val="00936547"/>
    <w:rsid w:val="00954D93"/>
    <w:rsid w:val="009552F2"/>
    <w:rsid w:val="00983E68"/>
    <w:rsid w:val="009A2505"/>
    <w:rsid w:val="009A59C4"/>
    <w:rsid w:val="009C5280"/>
    <w:rsid w:val="009F3A54"/>
    <w:rsid w:val="00A02658"/>
    <w:rsid w:val="00A06ACE"/>
    <w:rsid w:val="00A10630"/>
    <w:rsid w:val="00A21AD7"/>
    <w:rsid w:val="00A223AA"/>
    <w:rsid w:val="00A300BA"/>
    <w:rsid w:val="00A44B17"/>
    <w:rsid w:val="00A70E74"/>
    <w:rsid w:val="00A90511"/>
    <w:rsid w:val="00AB4E3C"/>
    <w:rsid w:val="00AC2C7A"/>
    <w:rsid w:val="00AD71D6"/>
    <w:rsid w:val="00AE3545"/>
    <w:rsid w:val="00B154CA"/>
    <w:rsid w:val="00B16393"/>
    <w:rsid w:val="00B339F6"/>
    <w:rsid w:val="00B54506"/>
    <w:rsid w:val="00B61E0A"/>
    <w:rsid w:val="00BC5F6A"/>
    <w:rsid w:val="00C04120"/>
    <w:rsid w:val="00C056BB"/>
    <w:rsid w:val="00C07821"/>
    <w:rsid w:val="00C3B71D"/>
    <w:rsid w:val="00C54610"/>
    <w:rsid w:val="00C61B3C"/>
    <w:rsid w:val="00C73F52"/>
    <w:rsid w:val="00CA03CD"/>
    <w:rsid w:val="00CB514B"/>
    <w:rsid w:val="00CD1A46"/>
    <w:rsid w:val="00CE4158"/>
    <w:rsid w:val="00CF360D"/>
    <w:rsid w:val="00CF5BBF"/>
    <w:rsid w:val="00D03831"/>
    <w:rsid w:val="00D04322"/>
    <w:rsid w:val="00D111F4"/>
    <w:rsid w:val="00D21AE3"/>
    <w:rsid w:val="00D43BA7"/>
    <w:rsid w:val="00D74A40"/>
    <w:rsid w:val="00DA7F01"/>
    <w:rsid w:val="00DC7F95"/>
    <w:rsid w:val="00DD500B"/>
    <w:rsid w:val="00DF2014"/>
    <w:rsid w:val="00DF26D9"/>
    <w:rsid w:val="00E21236"/>
    <w:rsid w:val="00E22C8C"/>
    <w:rsid w:val="00E36925"/>
    <w:rsid w:val="00E6219E"/>
    <w:rsid w:val="00E63D9A"/>
    <w:rsid w:val="00E67509"/>
    <w:rsid w:val="00E95562"/>
    <w:rsid w:val="00E97385"/>
    <w:rsid w:val="00EBC291"/>
    <w:rsid w:val="00EC4DF3"/>
    <w:rsid w:val="00F2676E"/>
    <w:rsid w:val="00F32715"/>
    <w:rsid w:val="00F5439B"/>
    <w:rsid w:val="00F729A5"/>
    <w:rsid w:val="00F91311"/>
    <w:rsid w:val="00FB759D"/>
    <w:rsid w:val="00FC3B89"/>
    <w:rsid w:val="00FD1820"/>
    <w:rsid w:val="00FE4188"/>
    <w:rsid w:val="00FE4E85"/>
    <w:rsid w:val="01C4B8A8"/>
    <w:rsid w:val="08007795"/>
    <w:rsid w:val="09769D6B"/>
    <w:rsid w:val="17393377"/>
    <w:rsid w:val="1C247320"/>
    <w:rsid w:val="24783096"/>
    <w:rsid w:val="253D79AA"/>
    <w:rsid w:val="2902006D"/>
    <w:rsid w:val="29916FA3"/>
    <w:rsid w:val="2CCFD5F8"/>
    <w:rsid w:val="2F94B3D5"/>
    <w:rsid w:val="3865F152"/>
    <w:rsid w:val="3B4B1E83"/>
    <w:rsid w:val="40103AE3"/>
    <w:rsid w:val="433D080B"/>
    <w:rsid w:val="43F94696"/>
    <w:rsid w:val="4C31076C"/>
    <w:rsid w:val="5567E113"/>
    <w:rsid w:val="5702160D"/>
    <w:rsid w:val="5768441F"/>
    <w:rsid w:val="58E82C6A"/>
    <w:rsid w:val="5B9176C3"/>
    <w:rsid w:val="5D7C1A6A"/>
    <w:rsid w:val="5DD4A8B1"/>
    <w:rsid w:val="5F910098"/>
    <w:rsid w:val="5FC8D249"/>
    <w:rsid w:val="610C4973"/>
    <w:rsid w:val="6542A74B"/>
    <w:rsid w:val="6633BE7D"/>
    <w:rsid w:val="6AF7610E"/>
    <w:rsid w:val="6E399906"/>
    <w:rsid w:val="6E4A5E5D"/>
    <w:rsid w:val="71780886"/>
    <w:rsid w:val="7562D669"/>
    <w:rsid w:val="77C2B478"/>
    <w:rsid w:val="791AAA69"/>
    <w:rsid w:val="7C7A40FA"/>
    <w:rsid w:val="7DEE2D9E"/>
    <w:rsid w:val="7FE8A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F42A"/>
  <w15:chartTrackingRefBased/>
  <w15:docId w15:val="{3735C9F8-FF32-4BA6-B852-9C97501F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E0D52"/>
    <w:pPr>
      <w:spacing w:after="120" w:line="285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D52"/>
    <w:pPr>
      <w:spacing w:after="0" w:line="256" w:lineRule="auto"/>
    </w:pPr>
    <w:rPr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1E0D52"/>
    <w:rPr>
      <w:rFonts w:ascii="Calibri" w:hAnsi="Calibri" w:eastAsia="Times New Roman" w:cs="Calibri"/>
      <w:color w:val="000000"/>
      <w:kern w:val="2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1E0D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03BE9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103B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BE9"/>
    <w:pPr>
      <w:ind w:left="720"/>
      <w:contextualSpacing/>
    </w:p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F3271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F360D"/>
    <w:pPr>
      <w:spacing w:after="0" w:line="240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bc.co.uk/iplayer/episode/b05235my/operation-ouch-series-3-2-we-heart-the-heart" TargetMode="Externa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yperlink" Target="https://explorify.uk/en/activities/zoom-in-zoom-out/pink-and-white" TargetMode="External" Id="R1fd800973c014ee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1834C87F4A4CAD0514D969689C61" ma:contentTypeVersion="15" ma:contentTypeDescription="Create a new document." ma:contentTypeScope="" ma:versionID="90c54a867f2ab21af47ae020e125bec5">
  <xsd:schema xmlns:xsd="http://www.w3.org/2001/XMLSchema" xmlns:xs="http://www.w3.org/2001/XMLSchema" xmlns:p="http://schemas.microsoft.com/office/2006/metadata/properties" xmlns:ns2="afafb7da-1630-466f-b8ac-5f9079687ced" xmlns:ns3="32d4b3c8-3173-4db6-a6df-2ee81da65936" targetNamespace="http://schemas.microsoft.com/office/2006/metadata/properties" ma:root="true" ma:fieldsID="06960b20a19786a75e527fa9868faf71" ns2:_="" ns3:_="">
    <xsd:import namespace="afafb7da-1630-466f-b8ac-5f9079687ced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fb7da-1630-466f-b8ac-5f9079687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fb7da-1630-466f-b8ac-5f9079687ced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Props1.xml><?xml version="1.0" encoding="utf-8"?>
<ds:datastoreItem xmlns:ds="http://schemas.openxmlformats.org/officeDocument/2006/customXml" ds:itemID="{69EAB4CE-0993-497D-951A-B37FEE2215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0D0364-5335-4E77-B4DA-963456489C23}"/>
</file>

<file path=customXml/itemProps3.xml><?xml version="1.0" encoding="utf-8"?>
<ds:datastoreItem xmlns:ds="http://schemas.openxmlformats.org/officeDocument/2006/customXml" ds:itemID="{553298AE-674F-4F6B-B5BC-BBAC8809E11E}"/>
</file>

<file path=customXml/itemProps4.xml><?xml version="1.0" encoding="utf-8"?>
<ds:datastoreItem xmlns:ds="http://schemas.openxmlformats.org/officeDocument/2006/customXml" ds:itemID="{4CD275CE-B633-41FC-85D8-D317651591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 R Doble</dc:creator>
  <keywords/>
  <dc:description/>
  <lastModifiedBy>G Springett</lastModifiedBy>
  <revision>8</revision>
  <dcterms:created xsi:type="dcterms:W3CDTF">2023-03-14T12:26:00.0000000Z</dcterms:created>
  <dcterms:modified xsi:type="dcterms:W3CDTF">2025-01-08T14:53:35.8523142Z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0x010100A4DE1834C87F4A4CAD0514D969689C61</vt:lpwstr>
  </property>
  <property fmtid="{D5CDD505-2E9C-101B-9397-08002B2CF9AE}" pid="3" name="Order">
    <vt:r8>161200</vt:r8>
  </property>
  <property fmtid="{D5CDD505-2E9C-101B-9397-08002B2CF9AE}" pid="4" name="MediaServiceImageTags">
    <vt:lpwstr/>
  </property>
</Properties>
</file>