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DAEE" w14:textId="02CA23FD" w:rsidR="0082642C" w:rsidRPr="0041100B" w:rsidRDefault="00F149A8">
      <w:pPr>
        <w:tabs>
          <w:tab w:val="right" w:pos="10173"/>
        </w:tabs>
        <w:ind w:left="-33" w:right="-15" w:firstLine="0"/>
        <w:jc w:val="left"/>
        <w:rPr>
          <w:rFonts w:ascii="Tahoma" w:hAnsi="Tahoma" w:cs="Tahoma"/>
          <w:color w:val="0099FF"/>
        </w:rPr>
      </w:pPr>
      <w:r w:rsidRPr="0041100B">
        <w:rPr>
          <w:rFonts w:ascii="Tahoma" w:hAnsi="Tahoma" w:cs="Tahoma"/>
          <w:noProof/>
          <w:color w:val="0099FF"/>
        </w:rPr>
        <w:drawing>
          <wp:anchor distT="0" distB="0" distL="114300" distR="114300" simplePos="0" relativeHeight="251633664" behindDoc="0" locked="0" layoutInCell="1" allowOverlap="1" wp14:anchorId="362B6B9F" wp14:editId="32BF02E0">
            <wp:simplePos x="0" y="0"/>
            <wp:positionH relativeFrom="column">
              <wp:posOffset>7490460</wp:posOffset>
            </wp:positionH>
            <wp:positionV relativeFrom="paragraph">
              <wp:posOffset>-5715</wp:posOffset>
            </wp:positionV>
            <wp:extent cx="2583180" cy="409575"/>
            <wp:effectExtent l="0" t="0" r="7620" b="9525"/>
            <wp:wrapNone/>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CEA" w:rsidRPr="0041100B">
        <w:rPr>
          <w:rFonts w:ascii="Tahoma" w:hAnsi="Tahoma" w:cs="Tahoma"/>
          <w:color w:val="0099FF"/>
        </w:rPr>
        <w:t xml:space="preserve">                                  </w:t>
      </w:r>
    </w:p>
    <w:p w14:paraId="490A6526" w14:textId="5ACCAA1C" w:rsidR="0082642C" w:rsidRPr="0041100B" w:rsidRDefault="00444D78" w:rsidP="3A8F2094">
      <w:pPr>
        <w:ind w:left="-23" w:right="-15"/>
        <w:jc w:val="center"/>
        <w:rPr>
          <w:rFonts w:ascii="Tahoma" w:hAnsi="Tahoma" w:cs="Tahoma"/>
          <w:bCs/>
          <w:color w:val="0099FF"/>
          <w:sz w:val="36"/>
          <w:szCs w:val="36"/>
        </w:rPr>
      </w:pPr>
      <w:r>
        <w:rPr>
          <w:noProof/>
        </w:rPr>
        <w:drawing>
          <wp:inline distT="0" distB="0" distL="0" distR="0" wp14:anchorId="29FA7C79" wp14:editId="6BA1A189">
            <wp:extent cx="1151890" cy="1256030"/>
            <wp:effectExtent l="0" t="0" r="0" b="1270"/>
            <wp:docPr id="1" name="Picture 1" descr="A black bird in 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ird in a yellow circle with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890" cy="1256030"/>
                    </a:xfrm>
                    <a:prstGeom prst="rect">
                      <a:avLst/>
                    </a:prstGeom>
                    <a:noFill/>
                    <a:ln>
                      <a:noFill/>
                    </a:ln>
                  </pic:spPr>
                </pic:pic>
              </a:graphicData>
            </a:graphic>
          </wp:inline>
        </w:drawing>
      </w:r>
      <w:r w:rsidR="6DE9BDB2" w:rsidRPr="3A8F2094">
        <w:rPr>
          <w:rFonts w:ascii="Tahoma" w:hAnsi="Tahoma" w:cs="Tahoma"/>
          <w:color w:val="0099FF"/>
        </w:rPr>
        <w:t xml:space="preserve">                        </w:t>
      </w:r>
      <w:r w:rsidR="00862FF0">
        <w:rPr>
          <w:rFonts w:ascii="Tahoma" w:hAnsi="Tahoma" w:cs="Tahoma"/>
          <w:bCs/>
          <w:color w:val="0099FF"/>
          <w:sz w:val="36"/>
          <w:szCs w:val="36"/>
        </w:rPr>
        <w:t>Newquay Junior</w:t>
      </w:r>
      <w:r w:rsidR="6DE9BDB2" w:rsidRPr="3A8F2094">
        <w:rPr>
          <w:rFonts w:ascii="Tahoma" w:hAnsi="Tahoma" w:cs="Tahoma"/>
          <w:bCs/>
          <w:color w:val="0099FF"/>
          <w:sz w:val="36"/>
          <w:szCs w:val="36"/>
        </w:rPr>
        <w:t xml:space="preserve"> </w:t>
      </w:r>
      <w:r>
        <w:rPr>
          <w:rFonts w:ascii="Tahoma" w:hAnsi="Tahoma" w:cs="Tahoma"/>
          <w:bCs/>
          <w:color w:val="0099FF"/>
          <w:sz w:val="36"/>
          <w:szCs w:val="36"/>
        </w:rPr>
        <w:t>Academy</w:t>
      </w:r>
      <w:r w:rsidR="6DE9BDB2" w:rsidRPr="3A8F2094">
        <w:rPr>
          <w:rFonts w:ascii="Tahoma" w:hAnsi="Tahoma" w:cs="Tahoma"/>
          <w:bCs/>
          <w:color w:val="0099FF"/>
          <w:sz w:val="36"/>
          <w:szCs w:val="36"/>
        </w:rPr>
        <w:t xml:space="preserve"> </w:t>
      </w:r>
    </w:p>
    <w:p w14:paraId="2A249316" w14:textId="2C9B97A1" w:rsidR="0082642C" w:rsidRPr="0041100B" w:rsidRDefault="6DE9BDB2" w:rsidP="3A8F2094">
      <w:pPr>
        <w:ind w:left="-23" w:right="-15" w:firstLine="0"/>
        <w:jc w:val="center"/>
        <w:rPr>
          <w:rFonts w:ascii="Tahoma" w:hAnsi="Tahoma" w:cs="Tahoma"/>
          <w:bCs/>
          <w:color w:val="0099FF"/>
          <w:sz w:val="36"/>
          <w:szCs w:val="36"/>
        </w:rPr>
      </w:pPr>
      <w:r w:rsidRPr="3A8F2094">
        <w:rPr>
          <w:rFonts w:ascii="Tahoma" w:hAnsi="Tahoma" w:cs="Tahoma"/>
          <w:bCs/>
          <w:color w:val="0099FF"/>
          <w:sz w:val="36"/>
          <w:szCs w:val="36"/>
        </w:rPr>
        <w:t xml:space="preserve">                            </w:t>
      </w:r>
      <w:r w:rsidR="65F062A5" w:rsidRPr="3A8F2094">
        <w:rPr>
          <w:rFonts w:ascii="Tahoma" w:hAnsi="Tahoma" w:cs="Tahoma"/>
          <w:bCs/>
          <w:color w:val="0099FF"/>
          <w:sz w:val="36"/>
          <w:szCs w:val="36"/>
        </w:rPr>
        <w:t xml:space="preserve">         </w:t>
      </w:r>
      <w:r w:rsidR="00BA1D9D" w:rsidRPr="3A8F2094">
        <w:rPr>
          <w:rFonts w:ascii="Tahoma" w:hAnsi="Tahoma" w:cs="Tahoma"/>
          <w:bCs/>
          <w:color w:val="0099FF"/>
          <w:sz w:val="36"/>
          <w:szCs w:val="36"/>
        </w:rPr>
        <w:t>Geograph</w:t>
      </w:r>
      <w:r w:rsidR="00397B9F" w:rsidRPr="3A8F2094">
        <w:rPr>
          <w:rFonts w:ascii="Tahoma" w:hAnsi="Tahoma" w:cs="Tahoma"/>
          <w:bCs/>
          <w:color w:val="0099FF"/>
          <w:sz w:val="36"/>
          <w:szCs w:val="36"/>
        </w:rPr>
        <w:t>y</w:t>
      </w:r>
      <w:r w:rsidR="795040FA" w:rsidRPr="3A8F2094">
        <w:rPr>
          <w:rFonts w:ascii="Tahoma" w:hAnsi="Tahoma" w:cs="Tahoma"/>
          <w:bCs/>
          <w:color w:val="0099FF"/>
          <w:sz w:val="36"/>
          <w:szCs w:val="36"/>
        </w:rPr>
        <w:t xml:space="preserve"> </w:t>
      </w:r>
      <w:r w:rsidR="00397B9F" w:rsidRPr="3A8F2094">
        <w:rPr>
          <w:rFonts w:ascii="Tahoma" w:hAnsi="Tahoma" w:cs="Tahoma"/>
          <w:bCs/>
          <w:color w:val="0099FF"/>
          <w:sz w:val="36"/>
          <w:szCs w:val="36"/>
        </w:rPr>
        <w:t>Curriculum</w:t>
      </w:r>
      <w:r w:rsidR="6F0F326A" w:rsidRPr="3A8F2094">
        <w:rPr>
          <w:rFonts w:ascii="Tahoma" w:hAnsi="Tahoma" w:cs="Tahoma"/>
          <w:bCs/>
          <w:color w:val="0099FF"/>
          <w:sz w:val="36"/>
          <w:szCs w:val="36"/>
        </w:rPr>
        <w:t xml:space="preserve"> </w:t>
      </w:r>
      <w:r w:rsidR="00397B9F" w:rsidRPr="3A8F2094">
        <w:rPr>
          <w:rFonts w:ascii="Tahoma" w:hAnsi="Tahoma" w:cs="Tahoma"/>
          <w:bCs/>
          <w:color w:val="0099FF"/>
          <w:sz w:val="36"/>
          <w:szCs w:val="36"/>
        </w:rPr>
        <w:t xml:space="preserve">Statement </w:t>
      </w:r>
    </w:p>
    <w:p w14:paraId="19DD9805" w14:textId="35075846" w:rsidR="0082642C" w:rsidRDefault="00397B9F" w:rsidP="3A8F2094">
      <w:pPr>
        <w:spacing w:after="48"/>
        <w:ind w:left="0" w:right="0" w:firstLine="0"/>
        <w:jc w:val="left"/>
        <w:rPr>
          <w:color w:val="0099FF"/>
        </w:rPr>
      </w:pPr>
      <w:r w:rsidRPr="3A8F2094">
        <w:rPr>
          <w:b w:val="0"/>
          <w:color w:val="0099FF"/>
          <w:sz w:val="24"/>
        </w:rPr>
        <w:t xml:space="preserve"> </w:t>
      </w:r>
    </w:p>
    <w:p w14:paraId="651DB03C" w14:textId="77777777" w:rsidR="0082642C" w:rsidRDefault="00397B9F">
      <w:pPr>
        <w:ind w:left="0" w:right="0" w:firstLine="0"/>
        <w:jc w:val="left"/>
      </w:pPr>
      <w:r>
        <w:rPr>
          <w:b w:val="0"/>
          <w:sz w:val="24"/>
        </w:rPr>
        <w:t xml:space="preserve"> </w:t>
      </w:r>
    </w:p>
    <w:tbl>
      <w:tblPr>
        <w:tblStyle w:val="TableGrid"/>
        <w:tblW w:w="14854" w:type="dxa"/>
        <w:tblInd w:w="6" w:type="dxa"/>
        <w:tblCellMar>
          <w:top w:w="52" w:type="dxa"/>
          <w:left w:w="107" w:type="dxa"/>
          <w:right w:w="113" w:type="dxa"/>
        </w:tblCellMar>
        <w:tblLook w:val="04A0" w:firstRow="1" w:lastRow="0" w:firstColumn="1" w:lastColumn="0" w:noHBand="0" w:noVBand="1"/>
      </w:tblPr>
      <w:tblGrid>
        <w:gridCol w:w="14854"/>
      </w:tblGrid>
      <w:tr w:rsidR="0082642C" w14:paraId="53B2B68B" w14:textId="77777777" w:rsidTr="3A8F2094">
        <w:trPr>
          <w:trHeight w:val="31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EFEE562" w14:textId="77777777" w:rsidR="0082642C" w:rsidRPr="009D7B58" w:rsidRDefault="00397B9F">
            <w:pPr>
              <w:ind w:left="6" w:right="0" w:firstLine="0"/>
              <w:jc w:val="center"/>
              <w:rPr>
                <w:rFonts w:ascii="Tahoma" w:hAnsi="Tahoma" w:cs="Tahoma"/>
                <w:color w:val="3399FF"/>
                <w:sz w:val="24"/>
              </w:rPr>
            </w:pPr>
            <w:r w:rsidRPr="009D7B58">
              <w:rPr>
                <w:rFonts w:ascii="Tahoma" w:hAnsi="Tahoma" w:cs="Tahoma"/>
                <w:color w:val="auto"/>
                <w:sz w:val="24"/>
              </w:rPr>
              <w:t xml:space="preserve">INTENT </w:t>
            </w:r>
          </w:p>
        </w:tc>
      </w:tr>
      <w:tr w:rsidR="0082642C" w14:paraId="24363CC4" w14:textId="77777777" w:rsidTr="3A8F2094">
        <w:trPr>
          <w:trHeight w:val="192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18599" w14:textId="77777777" w:rsidR="00574AAE" w:rsidRDefault="00574AAE" w:rsidP="00CB2A81">
            <w:pPr>
              <w:spacing w:line="240" w:lineRule="auto"/>
              <w:ind w:left="0" w:right="0" w:firstLine="1"/>
              <w:jc w:val="both"/>
              <w:rPr>
                <w:rFonts w:ascii="Tahoma" w:hAnsi="Tahoma" w:cs="Tahoma"/>
                <w:b w:val="0"/>
                <w:bCs/>
                <w:color w:val="000000"/>
                <w:sz w:val="24"/>
              </w:rPr>
            </w:pPr>
          </w:p>
          <w:p w14:paraId="0A03D8BD" w14:textId="1501AABA" w:rsidR="0082642C" w:rsidRPr="00574AAE" w:rsidRDefault="319C1EF2" w:rsidP="3A8F2094">
            <w:pPr>
              <w:spacing w:line="240" w:lineRule="auto"/>
              <w:ind w:left="0" w:right="0" w:firstLine="0"/>
              <w:jc w:val="both"/>
              <w:rPr>
                <w:rFonts w:ascii="Tahoma" w:hAnsi="Tahoma" w:cs="Tahoma"/>
                <w:b w:val="0"/>
                <w:color w:val="000000"/>
                <w:sz w:val="24"/>
              </w:rPr>
            </w:pPr>
            <w:r w:rsidRPr="3A8F2094">
              <w:rPr>
                <w:rFonts w:ascii="Tahoma" w:hAnsi="Tahoma" w:cs="Tahoma"/>
                <w:b w:val="0"/>
                <w:color w:val="000000" w:themeColor="text1"/>
                <w:sz w:val="24"/>
              </w:rPr>
              <w:t>At</w:t>
            </w:r>
            <w:r w:rsidRPr="3A8F2094">
              <w:rPr>
                <w:rFonts w:ascii="Tahoma" w:hAnsi="Tahoma" w:cs="Tahoma"/>
                <w:b w:val="0"/>
                <w:color w:val="C00000"/>
                <w:sz w:val="24"/>
              </w:rPr>
              <w:t xml:space="preserve"> </w:t>
            </w:r>
            <w:r w:rsidR="00444D78">
              <w:rPr>
                <w:rFonts w:ascii="Tahoma" w:hAnsi="Tahoma" w:cs="Tahoma"/>
                <w:b w:val="0"/>
                <w:color w:val="auto"/>
                <w:sz w:val="24"/>
              </w:rPr>
              <w:t>Newquay Junior Academy</w:t>
            </w:r>
            <w:r w:rsidRPr="3A8F2094">
              <w:rPr>
                <w:rFonts w:ascii="Tahoma" w:hAnsi="Tahoma" w:cs="Tahoma"/>
                <w:b w:val="0"/>
                <w:color w:val="000000" w:themeColor="text1"/>
                <w:sz w:val="24"/>
              </w:rPr>
              <w:t xml:space="preserve"> we</w:t>
            </w:r>
            <w:r w:rsidR="62A43013" w:rsidRPr="3A8F2094">
              <w:rPr>
                <w:rFonts w:ascii="Tahoma" w:hAnsi="Tahoma" w:cs="Tahoma"/>
                <w:b w:val="0"/>
                <w:color w:val="000000" w:themeColor="text1"/>
                <w:sz w:val="24"/>
              </w:rPr>
              <w:t xml:space="preserve"> want all children to understand their sense of place in the worl</w:t>
            </w:r>
            <w:r w:rsidR="2204FCFB" w:rsidRPr="3A8F2094">
              <w:rPr>
                <w:rFonts w:ascii="Tahoma" w:hAnsi="Tahoma" w:cs="Tahoma"/>
                <w:b w:val="0"/>
                <w:color w:val="000000" w:themeColor="text1"/>
                <w:sz w:val="24"/>
              </w:rPr>
              <w:t xml:space="preserve">d. Pupils </w:t>
            </w:r>
            <w:r w:rsidR="62A43013" w:rsidRPr="3A8F2094">
              <w:rPr>
                <w:rFonts w:ascii="Tahoma" w:hAnsi="Tahoma" w:cs="Tahoma"/>
                <w:b w:val="0"/>
                <w:color w:val="000000" w:themeColor="text1"/>
                <w:sz w:val="24"/>
              </w:rPr>
              <w:t xml:space="preserve">are provided with opportunities to </w:t>
            </w:r>
            <w:r w:rsidR="623F82BD" w:rsidRPr="3A8F2094">
              <w:rPr>
                <w:rFonts w:ascii="Tahoma" w:hAnsi="Tahoma" w:cs="Tahoma"/>
                <w:b w:val="0"/>
                <w:color w:val="000000" w:themeColor="text1"/>
                <w:sz w:val="24"/>
              </w:rPr>
              <w:t>explore and discuss</w:t>
            </w:r>
            <w:r w:rsidR="62A43013" w:rsidRPr="3A8F2094">
              <w:rPr>
                <w:rFonts w:ascii="Tahoma" w:hAnsi="Tahoma" w:cs="Tahoma"/>
                <w:b w:val="0"/>
                <w:color w:val="000000" w:themeColor="text1"/>
                <w:sz w:val="24"/>
              </w:rPr>
              <w:t xml:space="preserve"> answers to questions about the natural and human aspects of the world. As geographers, they will locate where they are in the world and beyond. Using our local environment and researching and exploring the wider world</w:t>
            </w:r>
            <w:r w:rsidR="623F82BD" w:rsidRPr="3A8F2094">
              <w:rPr>
                <w:rFonts w:ascii="Tahoma" w:hAnsi="Tahoma" w:cs="Tahoma"/>
                <w:b w:val="0"/>
                <w:color w:val="000000" w:themeColor="text1"/>
                <w:sz w:val="24"/>
              </w:rPr>
              <w:t>,</w:t>
            </w:r>
            <w:r w:rsidR="62A43013" w:rsidRPr="3A8F2094">
              <w:rPr>
                <w:rFonts w:ascii="Tahoma" w:hAnsi="Tahoma" w:cs="Tahoma"/>
                <w:b w:val="0"/>
                <w:color w:val="000000" w:themeColor="text1"/>
                <w:sz w:val="24"/>
              </w:rPr>
              <w:t xml:space="preserve"> the children will use enquiry and fieldwork to discover human and physical processes and make sense of the world around them. There will be opportunities to think about diversity, cultures, and sustainability and how our choices can affect the world around us.</w:t>
            </w:r>
          </w:p>
          <w:p w14:paraId="65F5DD43" w14:textId="46CBF390" w:rsidR="00CB2A81" w:rsidRPr="009D7B58" w:rsidRDefault="00CB2A81" w:rsidP="00CB2A81">
            <w:pPr>
              <w:spacing w:line="240" w:lineRule="auto"/>
              <w:ind w:left="0" w:right="0" w:firstLine="1"/>
              <w:jc w:val="both"/>
              <w:rPr>
                <w:rFonts w:ascii="Tahoma" w:hAnsi="Tahoma" w:cs="Tahoma"/>
                <w:sz w:val="24"/>
              </w:rPr>
            </w:pPr>
          </w:p>
        </w:tc>
      </w:tr>
      <w:tr w:rsidR="0082642C" w14:paraId="7841053F" w14:textId="77777777" w:rsidTr="3A8F2094">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C5F47B" w14:textId="0B33C513" w:rsidR="0082642C" w:rsidRPr="009D7B58" w:rsidRDefault="00397B9F" w:rsidP="009D7B58">
            <w:pPr>
              <w:ind w:left="4" w:right="0" w:firstLine="0"/>
              <w:jc w:val="center"/>
              <w:rPr>
                <w:rFonts w:ascii="Tahoma" w:hAnsi="Tahoma" w:cs="Tahoma"/>
                <w:sz w:val="24"/>
              </w:rPr>
            </w:pPr>
            <w:r w:rsidRPr="009D7B58">
              <w:rPr>
                <w:rFonts w:ascii="Tahoma" w:hAnsi="Tahoma" w:cs="Tahoma"/>
                <w:color w:val="262626"/>
                <w:sz w:val="24"/>
              </w:rPr>
              <w:t>IMPLEMENTATION</w:t>
            </w:r>
          </w:p>
        </w:tc>
      </w:tr>
      <w:tr w:rsidR="00C6059C" w14:paraId="15F7C1BC" w14:textId="77777777" w:rsidTr="3A8F2094">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4B5E5" w14:textId="32ACCE4A" w:rsidR="00FD221B" w:rsidRDefault="00444D78" w:rsidP="00E75521">
            <w:pPr>
              <w:spacing w:line="240" w:lineRule="auto"/>
              <w:ind w:left="0" w:right="0" w:firstLine="0"/>
              <w:jc w:val="both"/>
              <w:rPr>
                <w:rFonts w:ascii="Tahoma" w:hAnsi="Tahoma" w:cs="Tahoma"/>
                <w:b w:val="0"/>
                <w:bCs/>
                <w:color w:val="262626"/>
                <w:sz w:val="24"/>
              </w:rPr>
            </w:pPr>
            <w:r>
              <w:rPr>
                <w:rFonts w:ascii="Tahoma" w:hAnsi="Tahoma" w:cs="Tahoma"/>
                <w:b w:val="0"/>
                <w:bCs/>
                <w:color w:val="262626"/>
                <w:sz w:val="24"/>
              </w:rPr>
              <w:t>W</w:t>
            </w:r>
            <w:r w:rsidR="00635CD4" w:rsidRPr="00635CD4">
              <w:rPr>
                <w:rFonts w:ascii="Tahoma" w:hAnsi="Tahoma" w:cs="Tahoma"/>
                <w:b w:val="0"/>
                <w:bCs/>
                <w:color w:val="262626"/>
                <w:sz w:val="24"/>
              </w:rPr>
              <w:t xml:space="preserve">e have a consistent approach using clear themes from Opening Worlds and the National Curriculum, that are built on throughout the years, creating a curriculum that is progressive. It is characterised by strong vertical sequencing within subjects (so that pupils gain security in a rich broad vocabulary through systematic introduction, sustained practice, and deliberate revisiting) and by intricate horizontal and diagonal connections, thus creating a curriculum whose effects are far greater than the sum of their parts. </w:t>
            </w:r>
          </w:p>
          <w:p w14:paraId="334B8679" w14:textId="77777777" w:rsidR="00FD221B" w:rsidRDefault="00FD221B" w:rsidP="00E75521">
            <w:pPr>
              <w:spacing w:line="240" w:lineRule="auto"/>
              <w:ind w:left="0" w:right="0" w:firstLine="0"/>
              <w:jc w:val="both"/>
              <w:rPr>
                <w:rFonts w:ascii="Tahoma" w:hAnsi="Tahoma" w:cs="Tahoma"/>
                <w:b w:val="0"/>
                <w:bCs/>
                <w:color w:val="262626"/>
                <w:sz w:val="24"/>
              </w:rPr>
            </w:pPr>
          </w:p>
          <w:p w14:paraId="174F64A0" w14:textId="4232D614"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Each theme has an enquiry statement or question which will inform the components of knowledge that allow them to make connections and reach informed conclusions. Children will use a range of carefully curated resources from the Opening Worlds curriculum alongside maps/aerial photos and core subject-specific vocabulary to secure and gain understanding. </w:t>
            </w:r>
          </w:p>
          <w:p w14:paraId="0DD24C59" w14:textId="77777777" w:rsidR="00FD221B" w:rsidRDefault="00FD221B" w:rsidP="00E75521">
            <w:pPr>
              <w:spacing w:line="240" w:lineRule="auto"/>
              <w:ind w:left="0" w:right="0" w:firstLine="0"/>
              <w:jc w:val="both"/>
              <w:rPr>
                <w:rFonts w:ascii="Tahoma" w:hAnsi="Tahoma" w:cs="Tahoma"/>
                <w:b w:val="0"/>
                <w:bCs/>
                <w:color w:val="262626"/>
                <w:sz w:val="24"/>
              </w:rPr>
            </w:pPr>
          </w:p>
          <w:p w14:paraId="243EA4B2" w14:textId="77777777" w:rsidR="00FD221B" w:rsidRDefault="00FD221B" w:rsidP="00E75521">
            <w:pPr>
              <w:spacing w:line="240" w:lineRule="auto"/>
              <w:ind w:left="0" w:right="0" w:firstLine="0"/>
              <w:jc w:val="both"/>
              <w:rPr>
                <w:rFonts w:ascii="Tahoma" w:hAnsi="Tahoma" w:cs="Tahoma"/>
                <w:b w:val="0"/>
                <w:bCs/>
                <w:color w:val="262626"/>
                <w:sz w:val="24"/>
              </w:rPr>
            </w:pPr>
          </w:p>
          <w:p w14:paraId="709BB39D" w14:textId="57C7BA30"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In studying geography as a discipline, pupils will: </w:t>
            </w:r>
          </w:p>
          <w:p w14:paraId="4B13EB34" w14:textId="77777777" w:rsidR="00A365BC" w:rsidRDefault="00A365BC" w:rsidP="00E75521">
            <w:pPr>
              <w:spacing w:line="240" w:lineRule="auto"/>
              <w:ind w:left="0" w:right="0" w:firstLine="0"/>
              <w:jc w:val="both"/>
              <w:rPr>
                <w:rFonts w:ascii="Tahoma" w:hAnsi="Tahoma" w:cs="Tahoma"/>
                <w:b w:val="0"/>
                <w:bCs/>
                <w:color w:val="262626"/>
                <w:sz w:val="24"/>
              </w:rPr>
            </w:pPr>
          </w:p>
          <w:p w14:paraId="7F17439C" w14:textId="77777777"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 engage in geographical reasoning about change (including past, present, and future change), diversity across space, and interaction between places, phenomena, and processes in the world. </w:t>
            </w:r>
          </w:p>
          <w:p w14:paraId="654F67CB" w14:textId="77777777" w:rsidR="00FD221B" w:rsidRDefault="00FD221B" w:rsidP="00E75521">
            <w:pPr>
              <w:spacing w:line="240" w:lineRule="auto"/>
              <w:ind w:left="0" w:right="0" w:firstLine="0"/>
              <w:jc w:val="both"/>
              <w:rPr>
                <w:rFonts w:ascii="Tahoma" w:hAnsi="Tahoma" w:cs="Tahoma"/>
                <w:b w:val="0"/>
                <w:bCs/>
                <w:color w:val="262626"/>
                <w:sz w:val="24"/>
              </w:rPr>
            </w:pPr>
          </w:p>
          <w:p w14:paraId="4F8E07A3" w14:textId="77777777"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 collect, analyse, record, and interpret geographical data, gaining skills of geographical enquiry, including fieldwork. </w:t>
            </w:r>
          </w:p>
          <w:p w14:paraId="6D4D9031" w14:textId="77777777" w:rsidR="00FD221B" w:rsidRDefault="00FD221B" w:rsidP="00E75521">
            <w:pPr>
              <w:spacing w:line="240" w:lineRule="auto"/>
              <w:ind w:left="0" w:right="0" w:firstLine="0"/>
              <w:jc w:val="both"/>
              <w:rPr>
                <w:rFonts w:ascii="Tahoma" w:hAnsi="Tahoma" w:cs="Tahoma"/>
                <w:b w:val="0"/>
                <w:bCs/>
                <w:color w:val="262626"/>
                <w:sz w:val="24"/>
              </w:rPr>
            </w:pPr>
          </w:p>
          <w:p w14:paraId="78A3638B" w14:textId="77777777" w:rsidR="00FD221B"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interpret a range of sources of geographical information, including maps, diagrams, globes, aerial photographs, and digital technologies.</w:t>
            </w:r>
          </w:p>
          <w:p w14:paraId="75ACAB9C" w14:textId="77777777" w:rsidR="00FD221B" w:rsidRDefault="00FD221B" w:rsidP="00E75521">
            <w:pPr>
              <w:spacing w:line="240" w:lineRule="auto"/>
              <w:ind w:left="0" w:right="0" w:firstLine="0"/>
              <w:jc w:val="both"/>
              <w:rPr>
                <w:rFonts w:ascii="Tahoma" w:hAnsi="Tahoma" w:cs="Tahoma"/>
                <w:b w:val="0"/>
                <w:bCs/>
                <w:color w:val="262626"/>
                <w:sz w:val="24"/>
              </w:rPr>
            </w:pPr>
          </w:p>
          <w:p w14:paraId="0BEEC7F5" w14:textId="2F01DDF4"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 communicate geographical information in a variety of ways, including through maps, numerical and quantitative skills and writing at length. </w:t>
            </w:r>
          </w:p>
          <w:p w14:paraId="743C49F2" w14:textId="77777777" w:rsidR="00A365BC" w:rsidRDefault="00A365BC" w:rsidP="00E75521">
            <w:pPr>
              <w:spacing w:line="240" w:lineRule="auto"/>
              <w:ind w:left="0" w:right="0" w:firstLine="0"/>
              <w:jc w:val="both"/>
              <w:rPr>
                <w:rFonts w:ascii="Tahoma" w:hAnsi="Tahoma" w:cs="Tahoma"/>
                <w:b w:val="0"/>
                <w:bCs/>
                <w:color w:val="262626"/>
                <w:sz w:val="24"/>
              </w:rPr>
            </w:pPr>
          </w:p>
          <w:p w14:paraId="4859FCDA" w14:textId="1F60184B" w:rsidR="00B36244" w:rsidRPr="00635CD4"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Children will consider how each lesson and unit is built upon from previous knowledge and they will create connections in their learning not only in </w:t>
            </w:r>
            <w:r w:rsidR="00A365BC">
              <w:rPr>
                <w:rFonts w:ascii="Tahoma" w:hAnsi="Tahoma" w:cs="Tahoma"/>
                <w:b w:val="0"/>
                <w:bCs/>
                <w:color w:val="262626"/>
                <w:sz w:val="24"/>
              </w:rPr>
              <w:t>G</w:t>
            </w:r>
            <w:r w:rsidRPr="00635CD4">
              <w:rPr>
                <w:rFonts w:ascii="Tahoma" w:hAnsi="Tahoma" w:cs="Tahoma"/>
                <w:b w:val="0"/>
                <w:bCs/>
                <w:color w:val="262626"/>
                <w:sz w:val="24"/>
              </w:rPr>
              <w:t>eography but through all aspects of the curriculum particularly R</w:t>
            </w:r>
            <w:r w:rsidR="00A365BC">
              <w:rPr>
                <w:rFonts w:ascii="Tahoma" w:hAnsi="Tahoma" w:cs="Tahoma"/>
                <w:b w:val="0"/>
                <w:bCs/>
                <w:color w:val="262626"/>
                <w:sz w:val="24"/>
              </w:rPr>
              <w:t>eligion and World Views</w:t>
            </w:r>
            <w:r w:rsidRPr="00635CD4">
              <w:rPr>
                <w:rFonts w:ascii="Tahoma" w:hAnsi="Tahoma" w:cs="Tahoma"/>
                <w:b w:val="0"/>
                <w:bCs/>
                <w:color w:val="262626"/>
                <w:sz w:val="24"/>
              </w:rPr>
              <w:t xml:space="preserve"> and </w:t>
            </w:r>
            <w:r w:rsidR="00A365BC">
              <w:rPr>
                <w:rFonts w:ascii="Tahoma" w:hAnsi="Tahoma" w:cs="Tahoma"/>
                <w:b w:val="0"/>
                <w:bCs/>
                <w:color w:val="262626"/>
                <w:sz w:val="24"/>
              </w:rPr>
              <w:t>H</w:t>
            </w:r>
            <w:r w:rsidRPr="00635CD4">
              <w:rPr>
                <w:rFonts w:ascii="Tahoma" w:hAnsi="Tahoma" w:cs="Tahoma"/>
                <w:b w:val="0"/>
                <w:bCs/>
                <w:color w:val="262626"/>
                <w:sz w:val="24"/>
              </w:rPr>
              <w:t>istory. Children will have fieldwork opportunities, both in our local environment and further afield as well as visitors to bring the subject to life.</w:t>
            </w:r>
          </w:p>
          <w:p w14:paraId="547CD803" w14:textId="77777777" w:rsidR="0013623F" w:rsidRDefault="0013623F" w:rsidP="0013623F">
            <w:pPr>
              <w:spacing w:line="240" w:lineRule="auto"/>
              <w:ind w:left="4" w:right="0" w:firstLine="0"/>
              <w:rPr>
                <w:rFonts w:ascii="Tahoma" w:hAnsi="Tahoma" w:cs="Tahoma"/>
                <w:color w:val="auto"/>
                <w:sz w:val="24"/>
              </w:rPr>
            </w:pPr>
            <w:r w:rsidRPr="009D7B58">
              <w:rPr>
                <w:rFonts w:ascii="Tahoma" w:hAnsi="Tahoma" w:cs="Tahoma"/>
                <w:noProof/>
                <w:sz w:val="24"/>
              </w:rPr>
              <w:drawing>
                <wp:inline distT="0" distB="0" distL="0" distR="0" wp14:anchorId="1063DB38" wp14:editId="61DD9B21">
                  <wp:extent cx="2004234" cy="662997"/>
                  <wp:effectExtent l="0" t="0" r="0" b="3810"/>
                  <wp:docPr id="71910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0607" name=""/>
                          <pic:cNvPicPr/>
                        </pic:nvPicPr>
                        <pic:blipFill>
                          <a:blip r:embed="rId10"/>
                          <a:stretch>
                            <a:fillRect/>
                          </a:stretch>
                        </pic:blipFill>
                        <pic:spPr>
                          <a:xfrm>
                            <a:off x="0" y="0"/>
                            <a:ext cx="2004234" cy="662997"/>
                          </a:xfrm>
                          <a:prstGeom prst="rect">
                            <a:avLst/>
                          </a:prstGeom>
                        </pic:spPr>
                      </pic:pic>
                    </a:graphicData>
                  </a:graphic>
                </wp:inline>
              </w:drawing>
            </w:r>
          </w:p>
          <w:p w14:paraId="585676EC" w14:textId="1DA4C095" w:rsidR="0013623F" w:rsidRPr="0013623F" w:rsidRDefault="0013623F" w:rsidP="0013623F">
            <w:pPr>
              <w:spacing w:line="240" w:lineRule="auto"/>
              <w:ind w:left="4" w:right="0" w:firstLine="0"/>
              <w:jc w:val="left"/>
              <w:rPr>
                <w:rFonts w:ascii="Tahoma" w:hAnsi="Tahoma" w:cs="Tahoma"/>
                <w:b w:val="0"/>
                <w:bCs/>
                <w:color w:val="262626"/>
                <w:sz w:val="24"/>
              </w:rPr>
            </w:pPr>
            <w:r w:rsidRPr="0013623F">
              <w:rPr>
                <w:rFonts w:ascii="Tahoma" w:hAnsi="Tahoma" w:cs="Tahoma"/>
                <w:color w:val="auto"/>
                <w:sz w:val="24"/>
              </w:rPr>
              <w:t>What is Opening Worlds?</w:t>
            </w:r>
            <w:r w:rsidRPr="009D7B58">
              <w:rPr>
                <w:rFonts w:ascii="Tahoma" w:hAnsi="Tahoma" w:cs="Tahoma"/>
                <w:sz w:val="24"/>
              </w:rPr>
              <w:t xml:space="preserve"> </w:t>
            </w:r>
          </w:p>
          <w:p w14:paraId="1053839D" w14:textId="77777777" w:rsidR="0013623F" w:rsidRPr="0013623F" w:rsidRDefault="0013623F" w:rsidP="0013623F">
            <w:pPr>
              <w:ind w:left="0" w:right="201" w:firstLine="0"/>
              <w:jc w:val="both"/>
              <w:rPr>
                <w:rFonts w:ascii="Tahoma" w:hAnsi="Tahoma" w:cs="Tahoma"/>
                <w:color w:val="auto"/>
                <w:sz w:val="24"/>
              </w:rPr>
            </w:pPr>
          </w:p>
          <w:p w14:paraId="081D2038" w14:textId="1EF5A653" w:rsidR="0013623F"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Opening Worlds is a knowledge-rich humanities programme for teaching Geography</w:t>
            </w:r>
            <w:r w:rsidR="00BA1D9D">
              <w:rPr>
                <w:rFonts w:ascii="Tahoma" w:hAnsi="Tahoma" w:cs="Tahoma"/>
                <w:b w:val="0"/>
                <w:bCs/>
                <w:color w:val="auto"/>
                <w:sz w:val="24"/>
              </w:rPr>
              <w:t>, History</w:t>
            </w:r>
            <w:r w:rsidRPr="009D7B58">
              <w:rPr>
                <w:rFonts w:ascii="Tahoma" w:hAnsi="Tahoma" w:cs="Tahoma"/>
                <w:b w:val="0"/>
                <w:bCs/>
                <w:color w:val="auto"/>
                <w:sz w:val="24"/>
              </w:rPr>
              <w:t xml:space="preserve"> and Religion and World Views in Years 3 to 6. As a school, we are provided with curriculum resources together with training, support and ongoing programme-related professional development for our staff. </w:t>
            </w:r>
          </w:p>
          <w:p w14:paraId="5A4AAAA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6069A7B5" w14:textId="77777777" w:rsidR="0013623F" w:rsidRPr="009D7B58"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This diverse, culturally rich and wide-scoping curriculum is underpinned by the teaching of basic skills, knowledge, concepts and values in a rigorous and coherent way. Explicit links to story-telling and creativity are made to enthuse learners. Our aim is to create an environment that prompts curiosity, critical thinking and allows learners to connect strands of learning across all aspects of the curriculum. </w:t>
            </w:r>
          </w:p>
          <w:p w14:paraId="1093B1C3" w14:textId="77777777" w:rsidR="0013623F" w:rsidRDefault="0013623F" w:rsidP="0013623F">
            <w:pPr>
              <w:spacing w:line="240" w:lineRule="auto"/>
              <w:ind w:left="0" w:right="201" w:firstLine="0"/>
              <w:jc w:val="both"/>
              <w:rPr>
                <w:rFonts w:ascii="Tahoma" w:hAnsi="Tahoma" w:cs="Tahoma"/>
                <w:b w:val="0"/>
                <w:bCs/>
                <w:color w:val="auto"/>
                <w:sz w:val="24"/>
              </w:rPr>
            </w:pPr>
          </w:p>
          <w:p w14:paraId="5053C0C4" w14:textId="190BA6E5" w:rsidR="0013623F" w:rsidRPr="0013623F" w:rsidRDefault="1AB5C278" w:rsidP="3A8F2094">
            <w:pPr>
              <w:spacing w:line="240" w:lineRule="auto"/>
              <w:ind w:left="0" w:right="201" w:firstLine="0"/>
              <w:jc w:val="both"/>
              <w:rPr>
                <w:rFonts w:ascii="Tahoma" w:hAnsi="Tahoma" w:cs="Tahoma"/>
                <w:color w:val="auto"/>
                <w:sz w:val="24"/>
              </w:rPr>
            </w:pPr>
            <w:r w:rsidRPr="3A8F2094">
              <w:rPr>
                <w:rFonts w:ascii="Tahoma" w:hAnsi="Tahoma" w:cs="Tahoma"/>
                <w:color w:val="auto"/>
                <w:sz w:val="24"/>
              </w:rPr>
              <w:t xml:space="preserve">What does this look like at </w:t>
            </w:r>
            <w:r w:rsidR="00444D78">
              <w:rPr>
                <w:rFonts w:ascii="Tahoma" w:hAnsi="Tahoma" w:cs="Tahoma"/>
                <w:color w:val="auto"/>
                <w:sz w:val="24"/>
              </w:rPr>
              <w:t>Newquay Junior Academy</w:t>
            </w:r>
            <w:r w:rsidRPr="3A8F2094">
              <w:rPr>
                <w:rFonts w:ascii="Tahoma" w:hAnsi="Tahoma" w:cs="Tahoma"/>
                <w:color w:val="auto"/>
                <w:sz w:val="24"/>
              </w:rPr>
              <w:t xml:space="preserve">? </w:t>
            </w:r>
          </w:p>
          <w:p w14:paraId="4F3E6EC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73455CBD" w14:textId="53767D15" w:rsidR="00053E91" w:rsidRDefault="1AB5C278" w:rsidP="3A8F2094">
            <w:pPr>
              <w:spacing w:line="240" w:lineRule="auto"/>
              <w:ind w:left="4" w:right="0" w:firstLine="0"/>
              <w:jc w:val="both"/>
              <w:rPr>
                <w:rFonts w:ascii="Tahoma" w:hAnsi="Tahoma" w:cs="Tahoma"/>
                <w:b w:val="0"/>
                <w:color w:val="auto"/>
                <w:sz w:val="24"/>
              </w:rPr>
            </w:pPr>
            <w:r w:rsidRPr="3A8F2094">
              <w:rPr>
                <w:rFonts w:ascii="Tahoma" w:hAnsi="Tahoma" w:cs="Tahoma"/>
                <w:b w:val="0"/>
                <w:color w:val="auto"/>
                <w:sz w:val="24"/>
              </w:rPr>
              <w:t xml:space="preserve">The programme meets and substantially exceeds the demand of the National Curriculum for </w:t>
            </w:r>
            <w:r w:rsidR="4396A8B4" w:rsidRPr="3A8F2094">
              <w:rPr>
                <w:rFonts w:ascii="Tahoma" w:hAnsi="Tahoma" w:cs="Tahoma"/>
                <w:b w:val="0"/>
                <w:color w:val="auto"/>
                <w:sz w:val="24"/>
              </w:rPr>
              <w:t>G</w:t>
            </w:r>
            <w:r w:rsidRPr="3A8F2094">
              <w:rPr>
                <w:rFonts w:ascii="Tahoma" w:hAnsi="Tahoma" w:cs="Tahoma"/>
                <w:b w:val="0"/>
                <w:color w:val="auto"/>
                <w:sz w:val="24"/>
              </w:rPr>
              <w:t>eography</w:t>
            </w:r>
            <w:r w:rsidR="4396A8B4" w:rsidRPr="3A8F2094">
              <w:rPr>
                <w:rFonts w:ascii="Tahoma" w:hAnsi="Tahoma" w:cs="Tahoma"/>
                <w:b w:val="0"/>
                <w:color w:val="auto"/>
                <w:sz w:val="24"/>
              </w:rPr>
              <w:t xml:space="preserve"> and History</w:t>
            </w:r>
            <w:r w:rsidRPr="3A8F2094">
              <w:rPr>
                <w:rFonts w:ascii="Tahoma" w:hAnsi="Tahoma" w:cs="Tahoma"/>
                <w:b w:val="0"/>
                <w:color w:val="auto"/>
                <w:sz w:val="24"/>
              </w:rPr>
              <w:t xml:space="preserve"> and is compatible with our locally agreed syllabi in Religion and World Views. The programme is characterised by strong vertical sequencing within subjects (so that pupils gain security in a rich, broad vocabulary through systematic introduction, sustained practice and deliberate revisiting) and intricate horizontal and diagonal connections, thus creating a curriculum whose effects are far greater than the sum of its parts. As the programme builds on prior learning, Years 3, 4</w:t>
            </w:r>
            <w:r w:rsidR="00FB3B95">
              <w:rPr>
                <w:rFonts w:ascii="Tahoma" w:hAnsi="Tahoma" w:cs="Tahoma"/>
                <w:b w:val="0"/>
                <w:color w:val="auto"/>
                <w:sz w:val="24"/>
              </w:rPr>
              <w:t>,</w:t>
            </w:r>
            <w:r w:rsidRPr="3A8F2094">
              <w:rPr>
                <w:rFonts w:ascii="Tahoma" w:hAnsi="Tahoma" w:cs="Tahoma"/>
                <w:b w:val="0"/>
                <w:color w:val="auto"/>
                <w:sz w:val="24"/>
              </w:rPr>
              <w:t xml:space="preserve"> 5</w:t>
            </w:r>
            <w:r w:rsidR="00FB3B95">
              <w:rPr>
                <w:rFonts w:ascii="Tahoma" w:hAnsi="Tahoma" w:cs="Tahoma"/>
                <w:b w:val="0"/>
                <w:color w:val="auto"/>
                <w:sz w:val="24"/>
              </w:rPr>
              <w:t xml:space="preserve"> and 6</w:t>
            </w:r>
            <w:r w:rsidRPr="3A8F2094">
              <w:rPr>
                <w:rFonts w:ascii="Tahoma" w:hAnsi="Tahoma" w:cs="Tahoma"/>
                <w:b w:val="0"/>
                <w:color w:val="auto"/>
                <w:sz w:val="24"/>
              </w:rPr>
              <w:t xml:space="preserve"> will start with the Y3 Curriculum in the 2024-25 academic year.</w:t>
            </w:r>
          </w:p>
          <w:p w14:paraId="082D36A0" w14:textId="7D06E132" w:rsidR="00CB2A81" w:rsidRDefault="00CB2A81" w:rsidP="00053E91">
            <w:pPr>
              <w:spacing w:line="240" w:lineRule="auto"/>
              <w:ind w:left="4" w:right="0" w:firstLine="0"/>
              <w:jc w:val="both"/>
              <w:rPr>
                <w:rFonts w:ascii="Tahoma" w:hAnsi="Tahoma" w:cs="Tahoma"/>
                <w:b w:val="0"/>
                <w:bCs/>
                <w:color w:val="262626"/>
                <w:sz w:val="24"/>
              </w:rPr>
            </w:pPr>
          </w:p>
          <w:p w14:paraId="1834C8CD" w14:textId="77777777" w:rsidR="00CB2A81" w:rsidRDefault="00CB2A81" w:rsidP="00053E91">
            <w:pPr>
              <w:spacing w:line="240" w:lineRule="auto"/>
              <w:ind w:left="4" w:right="0" w:firstLine="0"/>
              <w:jc w:val="both"/>
              <w:rPr>
                <w:rFonts w:ascii="Tahoma" w:hAnsi="Tahoma" w:cs="Tahoma"/>
                <w:b w:val="0"/>
                <w:bCs/>
                <w:color w:val="262626"/>
                <w:sz w:val="24"/>
              </w:rPr>
            </w:pPr>
          </w:p>
          <w:p w14:paraId="0B88F75D" w14:textId="77777777" w:rsidR="00FB3B95" w:rsidRDefault="00FB3B95" w:rsidP="00053E91">
            <w:pPr>
              <w:spacing w:line="240" w:lineRule="auto"/>
              <w:ind w:left="4" w:right="0" w:firstLine="0"/>
              <w:jc w:val="both"/>
              <w:rPr>
                <w:rFonts w:ascii="Tahoma" w:hAnsi="Tahoma" w:cs="Tahoma"/>
                <w:b w:val="0"/>
                <w:bCs/>
                <w:color w:val="262626"/>
                <w:sz w:val="24"/>
              </w:rPr>
            </w:pPr>
          </w:p>
          <w:p w14:paraId="60D1DFDE" w14:textId="77777777" w:rsidR="00FB3B95" w:rsidRDefault="00FB3B95" w:rsidP="00053E91">
            <w:pPr>
              <w:spacing w:line="240" w:lineRule="auto"/>
              <w:ind w:left="4" w:right="0" w:firstLine="0"/>
              <w:jc w:val="both"/>
              <w:rPr>
                <w:rFonts w:ascii="Tahoma" w:hAnsi="Tahoma" w:cs="Tahoma"/>
                <w:b w:val="0"/>
                <w:bCs/>
                <w:color w:val="262626"/>
                <w:sz w:val="24"/>
              </w:rPr>
            </w:pPr>
          </w:p>
          <w:p w14:paraId="2E5D2071" w14:textId="77777777" w:rsidR="00FB3B95" w:rsidRDefault="00FB3B95" w:rsidP="00053E91">
            <w:pPr>
              <w:spacing w:line="240" w:lineRule="auto"/>
              <w:ind w:left="4" w:right="0" w:firstLine="0"/>
              <w:jc w:val="both"/>
              <w:rPr>
                <w:rFonts w:ascii="Tahoma" w:hAnsi="Tahoma" w:cs="Tahoma"/>
                <w:b w:val="0"/>
                <w:bCs/>
                <w:color w:val="262626"/>
                <w:sz w:val="24"/>
              </w:rPr>
            </w:pPr>
          </w:p>
          <w:p w14:paraId="64F96C55" w14:textId="77777777" w:rsidR="00FB3B95" w:rsidRDefault="00FB3B95" w:rsidP="00053E91">
            <w:pPr>
              <w:spacing w:line="240" w:lineRule="auto"/>
              <w:ind w:left="4" w:right="0" w:firstLine="0"/>
              <w:jc w:val="both"/>
              <w:rPr>
                <w:rFonts w:ascii="Tahoma" w:hAnsi="Tahoma" w:cs="Tahoma"/>
                <w:b w:val="0"/>
                <w:bCs/>
                <w:color w:val="262626"/>
                <w:sz w:val="24"/>
              </w:rPr>
            </w:pPr>
          </w:p>
          <w:p w14:paraId="45C44780" w14:textId="77FFC69F" w:rsidR="00053E91" w:rsidRPr="009D7B58" w:rsidRDefault="00053E91" w:rsidP="00053E91">
            <w:pPr>
              <w:spacing w:line="240" w:lineRule="auto"/>
              <w:ind w:left="0" w:right="0" w:firstLine="0"/>
              <w:jc w:val="both"/>
              <w:rPr>
                <w:rFonts w:ascii="Tahoma" w:hAnsi="Tahoma" w:cs="Tahoma"/>
                <w:b w:val="0"/>
                <w:bCs/>
                <w:color w:val="262626"/>
                <w:sz w:val="24"/>
              </w:rPr>
            </w:pPr>
          </w:p>
        </w:tc>
      </w:tr>
      <w:tr w:rsidR="000E40C4" w14:paraId="0E3E473F" w14:textId="77777777" w:rsidTr="3A8F2094">
        <w:trPr>
          <w:trHeight w:val="397"/>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DDE2500" w14:textId="7F4B6FD1" w:rsidR="000E40C4" w:rsidRPr="00053E91" w:rsidRDefault="000E40C4" w:rsidP="00053E91">
            <w:pPr>
              <w:ind w:left="0" w:right="201" w:firstLine="0"/>
              <w:jc w:val="center"/>
              <w:rPr>
                <w:rFonts w:ascii="Tahoma" w:hAnsi="Tahoma" w:cs="Tahoma"/>
                <w:bCs/>
                <w:color w:val="auto"/>
                <w:sz w:val="24"/>
              </w:rPr>
            </w:pPr>
            <w:r w:rsidRPr="00053E91">
              <w:rPr>
                <w:rFonts w:ascii="Tahoma" w:hAnsi="Tahoma" w:cs="Tahoma"/>
                <w:bCs/>
                <w:color w:val="353535"/>
                <w:sz w:val="24"/>
              </w:rPr>
              <w:lastRenderedPageBreak/>
              <w:t>IMPACT</w:t>
            </w:r>
          </w:p>
        </w:tc>
      </w:tr>
      <w:tr w:rsidR="008B52C3" w14:paraId="40BF4D21" w14:textId="77777777" w:rsidTr="3A8F2094">
        <w:trPr>
          <w:trHeight w:val="6238"/>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C2B4B" w14:textId="18E18946" w:rsidR="000E40C4" w:rsidRPr="000E40C4" w:rsidRDefault="000E40C4" w:rsidP="000E40C4">
            <w:pPr>
              <w:ind w:left="0" w:right="201" w:firstLine="0"/>
              <w:jc w:val="left"/>
              <w:rPr>
                <w:rFonts w:ascii="Tahoma" w:hAnsi="Tahoma" w:cs="Tahoma"/>
                <w:b w:val="0"/>
                <w:color w:val="353535"/>
                <w:sz w:val="24"/>
              </w:rPr>
            </w:pPr>
            <w:r w:rsidRPr="000E40C4">
              <w:rPr>
                <w:rFonts w:ascii="Tahoma" w:hAnsi="Tahoma" w:cs="Tahoma"/>
                <w:b w:val="0"/>
                <w:color w:val="000000"/>
                <w:sz w:val="24"/>
              </w:rPr>
              <w:t xml:space="preserve">Children will show achievement through independently applying the knowledge learned; this will be evidenced through:  </w:t>
            </w:r>
          </w:p>
          <w:p w14:paraId="36558143" w14:textId="6DF4D874" w:rsidR="000E40C4" w:rsidRPr="000E40C4" w:rsidRDefault="000E40C4" w:rsidP="000E40C4">
            <w:pPr>
              <w:spacing w:after="134"/>
              <w:ind w:left="0" w:right="0" w:firstLine="0"/>
              <w:jc w:val="left"/>
              <w:rPr>
                <w:rFonts w:ascii="Tahoma" w:hAnsi="Tahoma" w:cs="Tahoma"/>
                <w:sz w:val="24"/>
              </w:rPr>
            </w:pPr>
            <w:r w:rsidRPr="000E40C4">
              <w:rPr>
                <w:rFonts w:ascii="Tahoma" w:hAnsi="Tahoma" w:cs="Tahoma"/>
                <w:b w:val="0"/>
                <w:color w:val="000000"/>
                <w:sz w:val="24"/>
              </w:rPr>
              <w:t xml:space="preserve"> </w:t>
            </w:r>
          </w:p>
          <w:p w14:paraId="6BE3B965" w14:textId="74CB61C0" w:rsidR="000E40C4" w:rsidRPr="000E40C4"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 xml:space="preserve">Building and revisiting a knowledge schema throughout the unit and before and after each lesson, with a focus on key vocabulary. </w:t>
            </w:r>
            <w:r w:rsidRPr="000E40C4">
              <w:rPr>
                <w:rFonts w:ascii="Tahoma" w:hAnsi="Tahoma" w:cs="Tahoma"/>
                <w:b w:val="0"/>
                <w:color w:val="000000"/>
                <w:sz w:val="24"/>
              </w:rPr>
              <w:tab/>
            </w:r>
          </w:p>
          <w:p w14:paraId="6D1086CE" w14:textId="047994CC" w:rsidR="000E40C4" w:rsidRPr="000E40C4" w:rsidRDefault="6CA5A250" w:rsidP="3A8F2094">
            <w:pPr>
              <w:numPr>
                <w:ilvl w:val="0"/>
                <w:numId w:val="2"/>
              </w:numPr>
              <w:spacing w:line="360" w:lineRule="auto"/>
              <w:ind w:right="205" w:hanging="360"/>
              <w:jc w:val="left"/>
              <w:rPr>
                <w:rFonts w:ascii="Tahoma" w:hAnsi="Tahoma" w:cs="Tahoma"/>
                <w:sz w:val="24"/>
              </w:rPr>
            </w:pPr>
            <w:r w:rsidRPr="3A8F2094">
              <w:rPr>
                <w:rFonts w:ascii="Tahoma" w:hAnsi="Tahoma" w:cs="Tahoma"/>
                <w:b w:val="0"/>
                <w:color w:val="000000" w:themeColor="text1"/>
                <w:sz w:val="24"/>
              </w:rPr>
              <w:t>Lesson observations and subject leader discussions with pupils.</w:t>
            </w:r>
          </w:p>
          <w:p w14:paraId="094CB6D8" w14:textId="528DF3E6" w:rsidR="000E40C4" w:rsidRPr="000E40C4" w:rsidRDefault="000E40C4" w:rsidP="00332B10">
            <w:pPr>
              <w:spacing w:line="360" w:lineRule="auto"/>
              <w:ind w:left="360" w:right="205" w:firstLine="0"/>
              <w:jc w:val="left"/>
              <w:rPr>
                <w:rFonts w:ascii="Tahoma" w:hAnsi="Tahoma" w:cs="Tahoma"/>
                <w:sz w:val="24"/>
              </w:rPr>
            </w:pPr>
            <w:r w:rsidRPr="000E40C4">
              <w:rPr>
                <w:rFonts w:ascii="Tahoma" w:eastAsia="Segoe UI Symbol" w:hAnsi="Tahoma" w:cs="Tahoma"/>
                <w:b w:val="0"/>
                <w:color w:val="000000"/>
                <w:sz w:val="24"/>
                <w:vertAlign w:val="subscript"/>
              </w:rPr>
              <w:t>•</w:t>
            </w:r>
            <w:r w:rsidRPr="000E40C4">
              <w:rPr>
                <w:rFonts w:ascii="Tahoma" w:eastAsia="Arial" w:hAnsi="Tahoma" w:cs="Tahoma"/>
                <w:b w:val="0"/>
                <w:color w:val="000000"/>
                <w:sz w:val="24"/>
              </w:rPr>
              <w:t xml:space="preserve"> </w:t>
            </w:r>
            <w:r w:rsidRPr="000E40C4">
              <w:rPr>
                <w:rFonts w:ascii="Tahoma" w:eastAsia="Arial" w:hAnsi="Tahoma" w:cs="Tahoma"/>
                <w:b w:val="0"/>
                <w:color w:val="000000"/>
                <w:sz w:val="24"/>
              </w:rPr>
              <w:tab/>
            </w:r>
            <w:r w:rsidRPr="000E40C4">
              <w:rPr>
                <w:rFonts w:ascii="Tahoma" w:hAnsi="Tahoma" w:cs="Tahoma"/>
                <w:b w:val="0"/>
                <w:color w:val="000000"/>
                <w:sz w:val="24"/>
              </w:rPr>
              <w:t xml:space="preserve">Displays and knowledge schema creation. </w:t>
            </w:r>
          </w:p>
          <w:p w14:paraId="09905980" w14:textId="3DE64200" w:rsidR="000E40C4" w:rsidRPr="000E40C4" w:rsidRDefault="6CA5A250" w:rsidP="3A8F2094">
            <w:pPr>
              <w:numPr>
                <w:ilvl w:val="0"/>
                <w:numId w:val="2"/>
              </w:numPr>
              <w:spacing w:line="360" w:lineRule="auto"/>
              <w:ind w:right="205" w:hanging="360"/>
              <w:jc w:val="left"/>
              <w:rPr>
                <w:rFonts w:ascii="Tahoma" w:hAnsi="Tahoma" w:cs="Tahoma"/>
                <w:sz w:val="24"/>
              </w:rPr>
            </w:pPr>
            <w:r w:rsidRPr="3A8F2094">
              <w:rPr>
                <w:rFonts w:ascii="Tahoma" w:hAnsi="Tahoma" w:cs="Tahoma"/>
                <w:b w:val="0"/>
                <w:color w:val="000000" w:themeColor="text1"/>
                <w:sz w:val="24"/>
              </w:rPr>
              <w:t xml:space="preserve">Answering retrieval questions to support recall and committing information </w:t>
            </w:r>
            <w:r w:rsidR="06E5B3B8" w:rsidRPr="3A8F2094">
              <w:rPr>
                <w:rFonts w:ascii="Tahoma" w:hAnsi="Tahoma" w:cs="Tahoma"/>
                <w:b w:val="0"/>
                <w:color w:val="000000" w:themeColor="text1"/>
                <w:sz w:val="24"/>
              </w:rPr>
              <w:t>to their long-term memories.</w:t>
            </w:r>
          </w:p>
          <w:p w14:paraId="6DE44465" w14:textId="16FEE329" w:rsidR="00BD6578"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Pupil voice opportunities for the children to reflect on their</w:t>
            </w:r>
            <w:r w:rsidR="00BD6578">
              <w:rPr>
                <w:rFonts w:ascii="Tahoma" w:hAnsi="Tahoma" w:cs="Tahoma"/>
                <w:b w:val="0"/>
                <w:color w:val="000000"/>
                <w:sz w:val="24"/>
              </w:rPr>
              <w:t xml:space="preserve"> </w:t>
            </w:r>
            <w:r w:rsidRPr="00BD6578">
              <w:rPr>
                <w:rFonts w:ascii="Tahoma" w:hAnsi="Tahoma" w:cs="Tahoma"/>
                <w:b w:val="0"/>
                <w:color w:val="000000"/>
                <w:sz w:val="24"/>
              </w:rPr>
              <w:t xml:space="preserve">own learning and progression.  </w:t>
            </w:r>
          </w:p>
          <w:p w14:paraId="1611C3F1" w14:textId="146801A6" w:rsidR="000E40C4" w:rsidRPr="00BD6578" w:rsidRDefault="008F65F4" w:rsidP="00332B10">
            <w:pPr>
              <w:numPr>
                <w:ilvl w:val="0"/>
                <w:numId w:val="2"/>
              </w:numPr>
              <w:spacing w:line="360" w:lineRule="auto"/>
              <w:ind w:right="205" w:hanging="360"/>
              <w:jc w:val="left"/>
              <w:rPr>
                <w:rFonts w:ascii="Tahoma" w:hAnsi="Tahoma" w:cs="Tahoma"/>
                <w:sz w:val="24"/>
              </w:rPr>
            </w:pPr>
            <w:r w:rsidRPr="008F65F4">
              <w:rPr>
                <w:rFonts w:ascii="Tahoma" w:hAnsi="Tahoma" w:cs="Tahoma"/>
                <w:noProof/>
                <w:sz w:val="24"/>
              </w:rPr>
              <w:drawing>
                <wp:anchor distT="0" distB="0" distL="114300" distR="114300" simplePos="0" relativeHeight="251658240" behindDoc="0" locked="0" layoutInCell="1" allowOverlap="1" wp14:anchorId="10147919" wp14:editId="1C16D727">
                  <wp:simplePos x="0" y="0"/>
                  <wp:positionH relativeFrom="column">
                    <wp:posOffset>6386830</wp:posOffset>
                  </wp:positionH>
                  <wp:positionV relativeFrom="paragraph">
                    <wp:posOffset>391160</wp:posOffset>
                  </wp:positionV>
                  <wp:extent cx="2575560" cy="1866900"/>
                  <wp:effectExtent l="0" t="0" r="0" b="0"/>
                  <wp:wrapNone/>
                  <wp:docPr id="1672675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75766" name=""/>
                          <pic:cNvPicPr/>
                        </pic:nvPicPr>
                        <pic:blipFill>
                          <a:blip r:embed="rId11">
                            <a:extLst>
                              <a:ext uri="{28A0092B-C50C-407E-A947-70E740481C1C}">
                                <a14:useLocalDpi xmlns:a14="http://schemas.microsoft.com/office/drawing/2010/main" val="0"/>
                              </a:ext>
                            </a:extLst>
                          </a:blip>
                          <a:stretch>
                            <a:fillRect/>
                          </a:stretch>
                        </pic:blipFill>
                        <pic:spPr>
                          <a:xfrm>
                            <a:off x="0" y="0"/>
                            <a:ext cx="2575560" cy="1866900"/>
                          </a:xfrm>
                          <a:prstGeom prst="rect">
                            <a:avLst/>
                          </a:prstGeom>
                        </pic:spPr>
                      </pic:pic>
                    </a:graphicData>
                  </a:graphic>
                </wp:anchor>
              </w:drawing>
            </w:r>
            <w:r w:rsidR="000E40C4" w:rsidRPr="00BD6578">
              <w:rPr>
                <w:rFonts w:ascii="Tahoma" w:hAnsi="Tahoma" w:cs="Tahoma"/>
                <w:b w:val="0"/>
                <w:color w:val="000000"/>
                <w:sz w:val="24"/>
              </w:rPr>
              <w:t xml:space="preserve">Understanding and using prior knowledge, from current or previous year groups’, alongside the unit, making connections and thinking about similarities, differences, and connections.  </w:t>
            </w:r>
          </w:p>
          <w:p w14:paraId="493F48A3" w14:textId="5612417D" w:rsidR="00BD6578" w:rsidRDefault="000E40C4" w:rsidP="00332B10">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End of unit synoptic tasks. </w:t>
            </w:r>
          </w:p>
          <w:p w14:paraId="02B4F307" w14:textId="5B85ABD0" w:rsidR="00C450A3" w:rsidRDefault="000E40C4" w:rsidP="00C450A3">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Confidently debating and discussing choices made. </w:t>
            </w:r>
          </w:p>
          <w:p w14:paraId="7E0EBC19" w14:textId="0FBE1161" w:rsidR="00C450A3" w:rsidRPr="00C450A3" w:rsidRDefault="00216780" w:rsidP="00C450A3">
            <w:pPr>
              <w:numPr>
                <w:ilvl w:val="0"/>
                <w:numId w:val="2"/>
              </w:numPr>
              <w:spacing w:line="360" w:lineRule="auto"/>
              <w:ind w:right="205" w:hanging="360"/>
              <w:jc w:val="left"/>
              <w:rPr>
                <w:rFonts w:ascii="Tahoma" w:hAnsi="Tahoma" w:cs="Tahoma"/>
                <w:sz w:val="24"/>
              </w:rPr>
            </w:pPr>
            <w:r w:rsidRPr="00C450A3">
              <w:rPr>
                <w:rFonts w:ascii="Tahoma" w:hAnsi="Tahoma" w:cs="Tahoma"/>
                <w:b w:val="0"/>
                <w:bCs/>
                <w:color w:val="auto"/>
                <w:sz w:val="24"/>
              </w:rPr>
              <w:t xml:space="preserve">Applying and furthering their knowledge through use of fieldwork locally. </w:t>
            </w:r>
          </w:p>
          <w:p w14:paraId="2C01B903" w14:textId="21BC3A11" w:rsidR="003D44BC" w:rsidRPr="00C450A3" w:rsidRDefault="00E13E10" w:rsidP="00C450A3">
            <w:pPr>
              <w:spacing w:line="360" w:lineRule="auto"/>
              <w:ind w:left="720" w:right="205" w:firstLine="0"/>
              <w:jc w:val="left"/>
              <w:rPr>
                <w:rFonts w:ascii="Tahoma" w:hAnsi="Tahoma" w:cs="Tahoma"/>
                <w:sz w:val="24"/>
              </w:rPr>
            </w:pPr>
            <w:r w:rsidRPr="00885C3B">
              <w:rPr>
                <w:rFonts w:ascii="Tahoma" w:hAnsi="Tahoma" w:cs="Tahoma"/>
                <w:noProof/>
                <w:sz w:val="24"/>
              </w:rPr>
              <w:drawing>
                <wp:anchor distT="0" distB="0" distL="114300" distR="114300" simplePos="0" relativeHeight="251659264" behindDoc="0" locked="0" layoutInCell="1" allowOverlap="1" wp14:anchorId="5B56E28A" wp14:editId="3384F9F9">
                  <wp:simplePos x="0" y="0"/>
                  <wp:positionH relativeFrom="column">
                    <wp:posOffset>2965450</wp:posOffset>
                  </wp:positionH>
                  <wp:positionV relativeFrom="paragraph">
                    <wp:posOffset>154305</wp:posOffset>
                  </wp:positionV>
                  <wp:extent cx="3185160" cy="1798320"/>
                  <wp:effectExtent l="0" t="0" r="0" b="0"/>
                  <wp:wrapNone/>
                  <wp:docPr id="123712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23626" name=""/>
                          <pic:cNvPicPr/>
                        </pic:nvPicPr>
                        <pic:blipFill>
                          <a:blip r:embed="rId12">
                            <a:extLst>
                              <a:ext uri="{28A0092B-C50C-407E-A947-70E740481C1C}">
                                <a14:useLocalDpi xmlns:a14="http://schemas.microsoft.com/office/drawing/2010/main" val="0"/>
                              </a:ext>
                            </a:extLst>
                          </a:blip>
                          <a:stretch>
                            <a:fillRect/>
                          </a:stretch>
                        </pic:blipFill>
                        <pic:spPr>
                          <a:xfrm>
                            <a:off x="0" y="0"/>
                            <a:ext cx="3185160" cy="1798320"/>
                          </a:xfrm>
                          <a:prstGeom prst="rect">
                            <a:avLst/>
                          </a:prstGeom>
                        </pic:spPr>
                      </pic:pic>
                    </a:graphicData>
                  </a:graphic>
                </wp:anchor>
              </w:drawing>
            </w:r>
            <w:r w:rsidRPr="00E13E10">
              <w:rPr>
                <w:noProof/>
              </w:rPr>
              <w:drawing>
                <wp:anchor distT="0" distB="0" distL="114300" distR="114300" simplePos="0" relativeHeight="251660288" behindDoc="0" locked="0" layoutInCell="1" allowOverlap="1" wp14:anchorId="17FD98A9" wp14:editId="1FEC394A">
                  <wp:simplePos x="0" y="0"/>
                  <wp:positionH relativeFrom="column">
                    <wp:posOffset>260350</wp:posOffset>
                  </wp:positionH>
                  <wp:positionV relativeFrom="paragraph">
                    <wp:posOffset>161925</wp:posOffset>
                  </wp:positionV>
                  <wp:extent cx="2438400" cy="1844040"/>
                  <wp:effectExtent l="0" t="0" r="0" b="3810"/>
                  <wp:wrapNone/>
                  <wp:docPr id="213566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67303" name=""/>
                          <pic:cNvPicPr/>
                        </pic:nvPicPr>
                        <pic:blipFill>
                          <a:blip r:embed="rId13">
                            <a:extLst>
                              <a:ext uri="{28A0092B-C50C-407E-A947-70E740481C1C}">
                                <a14:useLocalDpi xmlns:a14="http://schemas.microsoft.com/office/drawing/2010/main" val="0"/>
                              </a:ext>
                            </a:extLst>
                          </a:blip>
                          <a:stretch>
                            <a:fillRect/>
                          </a:stretch>
                        </pic:blipFill>
                        <pic:spPr>
                          <a:xfrm>
                            <a:off x="0" y="0"/>
                            <a:ext cx="2438400" cy="1844040"/>
                          </a:xfrm>
                          <a:prstGeom prst="rect">
                            <a:avLst/>
                          </a:prstGeom>
                        </pic:spPr>
                      </pic:pic>
                    </a:graphicData>
                  </a:graphic>
                </wp:anchor>
              </w:drawing>
            </w:r>
            <w:r w:rsidR="003D44BC" w:rsidRPr="00C450A3">
              <w:rPr>
                <w:rFonts w:ascii="Tahoma" w:hAnsi="Tahoma" w:cs="Tahoma"/>
                <w:sz w:val="24"/>
              </w:rPr>
              <w:tab/>
            </w:r>
            <w:r w:rsidR="008F65F4">
              <w:rPr>
                <w:noProof/>
              </w:rPr>
              <w:t xml:space="preserve"> </w:t>
            </w:r>
          </w:p>
          <w:p w14:paraId="063F16F5" w14:textId="3E0F22E2" w:rsidR="00332B10" w:rsidRDefault="00332B10" w:rsidP="00332B10">
            <w:pPr>
              <w:tabs>
                <w:tab w:val="left" w:pos="9024"/>
              </w:tabs>
              <w:spacing w:line="360" w:lineRule="auto"/>
              <w:jc w:val="left"/>
              <w:rPr>
                <w:sz w:val="24"/>
              </w:rPr>
            </w:pPr>
          </w:p>
          <w:p w14:paraId="3425446C" w14:textId="77777777" w:rsidR="00332B10" w:rsidRDefault="00332B10" w:rsidP="00332B10">
            <w:pPr>
              <w:tabs>
                <w:tab w:val="left" w:pos="9024"/>
              </w:tabs>
              <w:spacing w:line="360" w:lineRule="auto"/>
              <w:jc w:val="left"/>
              <w:rPr>
                <w:sz w:val="24"/>
              </w:rPr>
            </w:pPr>
          </w:p>
          <w:p w14:paraId="70606200" w14:textId="77777777" w:rsidR="00332B10" w:rsidRDefault="00332B10" w:rsidP="00332B10">
            <w:pPr>
              <w:tabs>
                <w:tab w:val="left" w:pos="9024"/>
              </w:tabs>
              <w:spacing w:line="360" w:lineRule="auto"/>
              <w:jc w:val="left"/>
              <w:rPr>
                <w:sz w:val="24"/>
              </w:rPr>
            </w:pPr>
          </w:p>
          <w:p w14:paraId="5C424C54" w14:textId="77777777" w:rsidR="00332B10" w:rsidRDefault="00332B10" w:rsidP="00332B10">
            <w:pPr>
              <w:tabs>
                <w:tab w:val="left" w:pos="9024"/>
              </w:tabs>
              <w:spacing w:line="360" w:lineRule="auto"/>
              <w:jc w:val="left"/>
              <w:rPr>
                <w:sz w:val="24"/>
              </w:rPr>
            </w:pPr>
          </w:p>
          <w:p w14:paraId="148BC5CA" w14:textId="77777777" w:rsidR="00E13E10" w:rsidRDefault="00E13E10" w:rsidP="00332B10">
            <w:pPr>
              <w:tabs>
                <w:tab w:val="left" w:pos="9024"/>
              </w:tabs>
              <w:spacing w:line="360" w:lineRule="auto"/>
              <w:jc w:val="left"/>
              <w:rPr>
                <w:sz w:val="24"/>
              </w:rPr>
            </w:pPr>
          </w:p>
          <w:p w14:paraId="62BF45B4" w14:textId="77777777" w:rsidR="00E13E10" w:rsidRDefault="00E13E10" w:rsidP="00332B10">
            <w:pPr>
              <w:tabs>
                <w:tab w:val="left" w:pos="9024"/>
              </w:tabs>
              <w:spacing w:line="360" w:lineRule="auto"/>
              <w:jc w:val="left"/>
              <w:rPr>
                <w:sz w:val="24"/>
              </w:rPr>
            </w:pPr>
          </w:p>
          <w:p w14:paraId="62891A35" w14:textId="0B201A7A" w:rsidR="00332B10" w:rsidRPr="003D44BC" w:rsidRDefault="00332B10" w:rsidP="00332B10">
            <w:pPr>
              <w:tabs>
                <w:tab w:val="left" w:pos="9024"/>
              </w:tabs>
              <w:spacing w:line="360" w:lineRule="auto"/>
              <w:jc w:val="left"/>
              <w:rPr>
                <w:sz w:val="24"/>
              </w:rPr>
            </w:pPr>
          </w:p>
        </w:tc>
      </w:tr>
    </w:tbl>
    <w:p w14:paraId="5353FA0D" w14:textId="06919D44" w:rsidR="0082642C" w:rsidRDefault="0082642C">
      <w:pPr>
        <w:ind w:left="0" w:right="-4692" w:firstLine="0"/>
        <w:jc w:val="left"/>
      </w:pPr>
    </w:p>
    <w:p w14:paraId="57ACA8E7" w14:textId="77777777" w:rsidR="0082642C" w:rsidRDefault="0082642C">
      <w:pPr>
        <w:ind w:left="-720" w:right="10893" w:firstLine="0"/>
        <w:jc w:val="left"/>
      </w:pPr>
    </w:p>
    <w:p w14:paraId="1028BF1B" w14:textId="77777777" w:rsidR="0082642C" w:rsidRDefault="00397B9F">
      <w:pPr>
        <w:ind w:left="0" w:right="0" w:firstLine="0"/>
        <w:jc w:val="both"/>
      </w:pPr>
      <w:r>
        <w:rPr>
          <w:rFonts w:ascii="Comic Sans MS" w:eastAsia="Comic Sans MS" w:hAnsi="Comic Sans MS" w:cs="Comic Sans MS"/>
          <w:b w:val="0"/>
          <w:color w:val="960000"/>
          <w:sz w:val="24"/>
        </w:rPr>
        <w:t xml:space="preserve"> </w:t>
      </w:r>
    </w:p>
    <w:p w14:paraId="063817A6" w14:textId="77777777" w:rsidR="0082642C" w:rsidRDefault="00397B9F">
      <w:pPr>
        <w:ind w:left="0" w:right="0" w:firstLine="0"/>
        <w:jc w:val="both"/>
      </w:pPr>
      <w:r>
        <w:rPr>
          <w:b w:val="0"/>
          <w:sz w:val="24"/>
        </w:rPr>
        <w:lastRenderedPageBreak/>
        <w:t xml:space="preserve"> </w:t>
      </w:r>
    </w:p>
    <w:p w14:paraId="30EFEE8F" w14:textId="77777777" w:rsidR="0082642C" w:rsidRDefault="00397B9F">
      <w:pPr>
        <w:ind w:left="0" w:right="0" w:firstLine="0"/>
        <w:jc w:val="both"/>
      </w:pPr>
      <w:r>
        <w:rPr>
          <w:b w:val="0"/>
          <w:sz w:val="24"/>
        </w:rPr>
        <w:t xml:space="preserve"> </w:t>
      </w:r>
    </w:p>
    <w:sectPr w:rsidR="0082642C" w:rsidSect="009D7B58">
      <w:pgSz w:w="16838" w:h="11906" w:orient="landscape"/>
      <w:pgMar w:top="201" w:right="5945"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0F00"/>
    <w:multiLevelType w:val="hybridMultilevel"/>
    <w:tmpl w:val="3256829E"/>
    <w:lvl w:ilvl="0" w:tplc="911692F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64E4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C781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C52D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CB05A">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A396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2E03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EC61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2972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ED1EBE"/>
    <w:multiLevelType w:val="hybridMultilevel"/>
    <w:tmpl w:val="3DD21E56"/>
    <w:lvl w:ilvl="0" w:tplc="2FC065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EF1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AA1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E4FE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A6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4C6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01A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E58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E637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3378145">
    <w:abstractNumId w:val="0"/>
  </w:num>
  <w:num w:numId="2" w16cid:durableId="10953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2C"/>
    <w:rsid w:val="000211AE"/>
    <w:rsid w:val="00053E91"/>
    <w:rsid w:val="000D1F82"/>
    <w:rsid w:val="000E40C4"/>
    <w:rsid w:val="000F748D"/>
    <w:rsid w:val="0013623F"/>
    <w:rsid w:val="00156136"/>
    <w:rsid w:val="00175033"/>
    <w:rsid w:val="001E1FF7"/>
    <w:rsid w:val="0021308E"/>
    <w:rsid w:val="00216780"/>
    <w:rsid w:val="00217911"/>
    <w:rsid w:val="00241AB5"/>
    <w:rsid w:val="002A56BC"/>
    <w:rsid w:val="00332B10"/>
    <w:rsid w:val="00337850"/>
    <w:rsid w:val="00386756"/>
    <w:rsid w:val="00397B9F"/>
    <w:rsid w:val="003D0D04"/>
    <w:rsid w:val="003D44BC"/>
    <w:rsid w:val="0041100B"/>
    <w:rsid w:val="00422677"/>
    <w:rsid w:val="00444D78"/>
    <w:rsid w:val="00467BFF"/>
    <w:rsid w:val="004E1DD9"/>
    <w:rsid w:val="00574AAE"/>
    <w:rsid w:val="00625F42"/>
    <w:rsid w:val="00635CD4"/>
    <w:rsid w:val="00641181"/>
    <w:rsid w:val="006C403C"/>
    <w:rsid w:val="007D6A40"/>
    <w:rsid w:val="007E1847"/>
    <w:rsid w:val="0082642C"/>
    <w:rsid w:val="00862FF0"/>
    <w:rsid w:val="00885C3B"/>
    <w:rsid w:val="00895C47"/>
    <w:rsid w:val="008B52C3"/>
    <w:rsid w:val="008D6C9E"/>
    <w:rsid w:val="008E3CEA"/>
    <w:rsid w:val="008F65F4"/>
    <w:rsid w:val="008F7386"/>
    <w:rsid w:val="00974436"/>
    <w:rsid w:val="0098383A"/>
    <w:rsid w:val="009D7B58"/>
    <w:rsid w:val="00A27E6B"/>
    <w:rsid w:val="00A341F2"/>
    <w:rsid w:val="00A365BC"/>
    <w:rsid w:val="00A36B32"/>
    <w:rsid w:val="00A605BF"/>
    <w:rsid w:val="00B36244"/>
    <w:rsid w:val="00B705CC"/>
    <w:rsid w:val="00B97E5F"/>
    <w:rsid w:val="00BA1D9D"/>
    <w:rsid w:val="00BD6578"/>
    <w:rsid w:val="00BE36F4"/>
    <w:rsid w:val="00BE758D"/>
    <w:rsid w:val="00C037FA"/>
    <w:rsid w:val="00C450A3"/>
    <w:rsid w:val="00C6059C"/>
    <w:rsid w:val="00C83A2F"/>
    <w:rsid w:val="00C86C37"/>
    <w:rsid w:val="00CA57B9"/>
    <w:rsid w:val="00CB2A81"/>
    <w:rsid w:val="00D124BC"/>
    <w:rsid w:val="00D620FE"/>
    <w:rsid w:val="00D8784F"/>
    <w:rsid w:val="00E13E10"/>
    <w:rsid w:val="00E75521"/>
    <w:rsid w:val="00EB0072"/>
    <w:rsid w:val="00EC7533"/>
    <w:rsid w:val="00F03295"/>
    <w:rsid w:val="00F149A8"/>
    <w:rsid w:val="00F31F13"/>
    <w:rsid w:val="00F6251B"/>
    <w:rsid w:val="00FB3B95"/>
    <w:rsid w:val="00FD221B"/>
    <w:rsid w:val="00FD2577"/>
    <w:rsid w:val="06E5B3B8"/>
    <w:rsid w:val="1826D1A8"/>
    <w:rsid w:val="1AB5C278"/>
    <w:rsid w:val="2204FCFB"/>
    <w:rsid w:val="319C1EF2"/>
    <w:rsid w:val="3A87EFE3"/>
    <w:rsid w:val="3A8F2094"/>
    <w:rsid w:val="4396A8B4"/>
    <w:rsid w:val="4B10A7DF"/>
    <w:rsid w:val="623F82BD"/>
    <w:rsid w:val="62A43013"/>
    <w:rsid w:val="65F062A5"/>
    <w:rsid w:val="685EBFBD"/>
    <w:rsid w:val="6CA5A250"/>
    <w:rsid w:val="6DE9BDB2"/>
    <w:rsid w:val="6F0F326A"/>
    <w:rsid w:val="71D03CE8"/>
    <w:rsid w:val="730D675C"/>
    <w:rsid w:val="7950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2CC"/>
  <w15:docId w15:val="{FDFB9255-1B06-45AE-8AD6-4B6E513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 w:right="70" w:hanging="10"/>
      <w:jc w:val="right"/>
    </w:pPr>
    <w:rPr>
      <w:rFonts w:ascii="Calibri" w:eastAsia="Calibri" w:hAnsi="Calibri" w:cs="Calibri"/>
      <w:b/>
      <w:color w:val="2E74B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833FD-23C8-40D8-807D-6F6684577FE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57A7ADEE-BD16-4ECC-B88E-C8E3F2A59B8E}">
  <ds:schemaRefs>
    <ds:schemaRef ds:uri="http://schemas.microsoft.com/sharepoint/v3/contenttype/forms"/>
  </ds:schemaRefs>
</ds:datastoreItem>
</file>

<file path=customXml/itemProps3.xml><?xml version="1.0" encoding="utf-8"?>
<ds:datastoreItem xmlns:ds="http://schemas.openxmlformats.org/officeDocument/2006/customXml" ds:itemID="{B9A1DDC5-EFE2-4DDF-866B-8BFE9D60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4379</Characters>
  <Application>Microsoft Office Word</Application>
  <DocSecurity>0</DocSecurity>
  <Lines>36</Lines>
  <Paragraphs>10</Paragraphs>
  <ScaleCrop>false</ScaleCrop>
  <Company>Cornwall Education Learning Trust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Patrick</dc:creator>
  <cp:keywords/>
  <cp:lastModifiedBy>T Findlay</cp:lastModifiedBy>
  <cp:revision>2</cp:revision>
  <dcterms:created xsi:type="dcterms:W3CDTF">2024-09-24T15:13:00Z</dcterms:created>
  <dcterms:modified xsi:type="dcterms:W3CDTF">2024-09-24T15:13:00Z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