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97F2C" w14:textId="68560A2A" w:rsidR="0049764E" w:rsidRPr="004601FC" w:rsidRDefault="001E0D52" w:rsidP="0049764E">
      <w:pPr>
        <w:widowControl w:val="0"/>
        <w:spacing w:line="240" w:lineRule="auto"/>
        <w:ind w:left="-1134"/>
        <w:rPr>
          <w:rFonts w:ascii="Arial" w:hAnsi="Arial" w:cs="Arial"/>
          <w:b/>
          <w:bCs/>
          <w:sz w:val="32"/>
          <w:szCs w:val="32"/>
          <w14:ligatures w14:val="none"/>
        </w:rPr>
      </w:pP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Newquay Junior Academy - Autumn Sequence </w:t>
      </w:r>
      <w:r w:rsidR="00A90511" w:rsidRPr="004601FC">
        <w:rPr>
          <w:rFonts w:ascii="Arial" w:hAnsi="Arial" w:cs="Arial"/>
          <w:b/>
          <w:bCs/>
          <w:sz w:val="32"/>
          <w:szCs w:val="32"/>
          <w14:ligatures w14:val="none"/>
        </w:rPr>
        <w:t>–</w:t>
      </w: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 </w:t>
      </w:r>
      <w:r w:rsidR="00AC3FBF">
        <w:rPr>
          <w:rFonts w:ascii="Arial" w:hAnsi="Arial" w:cs="Arial"/>
          <w:b/>
          <w:bCs/>
          <w:sz w:val="32"/>
          <w:szCs w:val="32"/>
          <w14:ligatures w14:val="none"/>
        </w:rPr>
        <w:t>ART</w:t>
      </w:r>
      <w:r w:rsidR="11A1E5CB">
        <w:rPr>
          <w:rFonts w:ascii="Arial" w:hAnsi="Arial" w:cs="Arial"/>
          <w:b/>
          <w:bCs/>
          <w:sz w:val="32"/>
          <w:szCs w:val="32"/>
          <w14:ligatures w14:val="none"/>
        </w:rPr>
        <w:t xml:space="preserve"> </w:t>
      </w:r>
    </w:p>
    <w:tbl>
      <w:tblPr>
        <w:tblStyle w:val="TableGrid"/>
        <w:tblW w:w="15704" w:type="dxa"/>
        <w:tblInd w:w="-1134" w:type="dxa"/>
        <w:tblLook w:val="04A0" w:firstRow="1" w:lastRow="0" w:firstColumn="1" w:lastColumn="0" w:noHBand="0" w:noVBand="1"/>
      </w:tblPr>
      <w:tblGrid>
        <w:gridCol w:w="2815"/>
        <w:gridCol w:w="250"/>
        <w:gridCol w:w="2833"/>
        <w:gridCol w:w="233"/>
        <w:gridCol w:w="2836"/>
        <w:gridCol w:w="231"/>
        <w:gridCol w:w="2886"/>
        <w:gridCol w:w="268"/>
        <w:gridCol w:w="268"/>
        <w:gridCol w:w="3084"/>
      </w:tblGrid>
      <w:tr w:rsidR="00E97385" w14:paraId="209BC0AB" w14:textId="77777777" w:rsidTr="143C0F7B">
        <w:trPr>
          <w:trHeight w:val="300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</w:tcPr>
          <w:p w14:paraId="188FFBE5" w14:textId="02805689" w:rsidR="0049764E" w:rsidRDefault="00E97385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92B6732" wp14:editId="279476B7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74930</wp:posOffset>
                  </wp:positionV>
                  <wp:extent cx="1070610" cy="713740"/>
                  <wp:effectExtent l="0" t="0" r="0" b="0"/>
                  <wp:wrapTight wrapText="bothSides">
                    <wp:wrapPolygon edited="0">
                      <wp:start x="0" y="0"/>
                      <wp:lineTo x="0" y="20754"/>
                      <wp:lineTo x="21139" y="20754"/>
                      <wp:lineTo x="21139" y="0"/>
                      <wp:lineTo x="0" y="0"/>
                    </wp:wrapPolygon>
                  </wp:wrapTight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61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58EB58" w14:textId="77777777" w:rsidR="00E97385" w:rsidRDefault="00E97385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29386B08" w14:textId="77777777" w:rsidR="00E97385" w:rsidRDefault="00E97385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33EA7930" w14:textId="5B4961C3" w:rsidR="00E97385" w:rsidRPr="00A10630" w:rsidRDefault="00E97385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537F9C2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2E89F821" w14:textId="77777777" w:rsidR="0017273E" w:rsidRDefault="005C62A1" w:rsidP="0017273E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YEAR 3</w:t>
            </w:r>
          </w:p>
          <w:p w14:paraId="7E92D2D6" w14:textId="210DEEAC" w:rsidR="00712BAF" w:rsidRPr="009659B3" w:rsidRDefault="00712BAF" w:rsidP="009659B3">
            <w:pPr>
              <w:widowControl w:val="0"/>
              <w:spacing w:after="0"/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712BAF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Prior knowledge…</w:t>
            </w:r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Pupils will know that:</w:t>
            </w:r>
          </w:p>
          <w:p w14:paraId="61AF67EE" w14:textId="7FC10F8F" w:rsidR="00712BAF" w:rsidRPr="009659B3" w:rsidRDefault="00712BAF" w:rsidP="0017273E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*</w:t>
            </w:r>
            <w:proofErr w:type="gramStart"/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red blue</w:t>
            </w:r>
            <w:proofErr w:type="gramEnd"/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and yellow are the 3 primary colours, they cannot be made from other colours mixed together like other colours.</w:t>
            </w:r>
          </w:p>
          <w:p w14:paraId="0F7560B8" w14:textId="3A235343" w:rsidR="0049764E" w:rsidRPr="00A10630" w:rsidRDefault="0049764E" w:rsidP="6B514C67">
            <w:pPr>
              <w:widowControl w:val="0"/>
              <w:spacing w:after="0" w:line="240" w:lineRule="auto"/>
              <w:rPr>
                <w:rFonts w:asciiTheme="minorHAnsi" w:hAnsiTheme="minorHAnsi" w:cstheme="minorBidi"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250C3322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5E66AE91" w14:textId="66629D40" w:rsidR="005C62A1" w:rsidRPr="008C21C7" w:rsidRDefault="005C62A1" w:rsidP="00F74596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YEAR 4</w:t>
            </w:r>
          </w:p>
          <w:p w14:paraId="60127358" w14:textId="23E42450" w:rsidR="0049764E" w:rsidRPr="00A10630" w:rsidRDefault="005C62A1" w:rsidP="00F74596">
            <w:pPr>
              <w:widowControl w:val="0"/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  <w:r w:rsidRPr="008C21C7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Prior knowledge...</w:t>
            </w:r>
            <w:r w:rsidR="00516B87">
              <w:rPr>
                <w:b/>
                <w:bCs/>
                <w:color w:val="FFFFFF"/>
                <w:sz w:val="16"/>
                <w:szCs w:val="16"/>
                <w14:ligatures w14:val="none"/>
              </w:rPr>
              <w:t xml:space="preserve"> </w:t>
            </w:r>
            <w:r w:rsidR="00516B87"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Artists can create images of the same thing in different ways and people have their own opinions about the art. • Colours can be bright / intense or pale / shaded</w:t>
            </w:r>
            <w:r w:rsidR="00516B87" w:rsidRPr="009659B3">
              <w:rPr>
                <w:bCs/>
                <w:color w:val="FFFFFF"/>
                <w:sz w:val="16"/>
                <w:szCs w:val="16"/>
                <w14:ligatures w14:val="none"/>
              </w:rPr>
              <w:t xml:space="preserve"> 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3EDFE88F" w14:textId="6919D386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70379510" w14:textId="36F01ECA" w:rsidR="005C62A1" w:rsidRPr="008C21C7" w:rsidRDefault="005C62A1" w:rsidP="00F74596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YEAR 5</w:t>
            </w:r>
          </w:p>
          <w:p w14:paraId="2EE99DE0" w14:textId="0BED728E" w:rsidR="0049764E" w:rsidRPr="00A10630" w:rsidRDefault="005C62A1" w:rsidP="00F7459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  <w:r w:rsidRPr="008C21C7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Prior knowledge...</w:t>
            </w:r>
            <w:r w:rsidR="00F74596">
              <w:t xml:space="preserve"> </w:t>
            </w:r>
            <w:r w:rsidR="00F74596"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Pupils know that a 3d effect can be achieved by blending light into dark colours. They know the difference between expressive and literal language;</w:t>
            </w:r>
            <w:r w:rsid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this can be applied to </w:t>
            </w:r>
            <w:r w:rsidR="00F74596"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expressionism vs realism in art.</w:t>
            </w:r>
            <w:r w:rsidR="00F74596" w:rsidRPr="00F74596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5A71BE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CA3DAC" w14:textId="0503AE7A" w:rsidR="6B514C67" w:rsidRDefault="6B514C67" w:rsidP="6B514C67">
            <w:pPr>
              <w:spacing w:line="240" w:lineRule="auto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34D9ED19" w14:textId="0681FC6D" w:rsidR="005C62A1" w:rsidRPr="008C21C7" w:rsidRDefault="005C62A1" w:rsidP="0081042B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YEAR 6</w:t>
            </w:r>
          </w:p>
          <w:p w14:paraId="3511A4D7" w14:textId="4FA9D8C4" w:rsidR="0081042B" w:rsidRPr="009659B3" w:rsidRDefault="005C62A1" w:rsidP="0081042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8C21C7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Prior knowledge...</w:t>
            </w:r>
            <w:r w:rsidR="0081042B">
              <w:t xml:space="preserve"> </w:t>
            </w:r>
            <w:r w:rsidR="0081042B"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People have always embellished their </w:t>
            </w:r>
            <w:proofErr w:type="gramStart"/>
            <w:r w:rsidR="0081042B"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home,</w:t>
            </w:r>
            <w:proofErr w:type="gramEnd"/>
            <w:r w:rsidR="0081042B"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Victorian era saw beginning of mass production.</w:t>
            </w:r>
          </w:p>
          <w:p w14:paraId="4FCA57EB" w14:textId="00ED9B62" w:rsidR="0049764E" w:rsidRPr="00A10630" w:rsidRDefault="0081042B" w:rsidP="0081042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Printing creates repeated pattern. Clay and </w:t>
            </w:r>
            <w:proofErr w:type="spellStart"/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easiprint</w:t>
            </w:r>
            <w:proofErr w:type="spellEnd"/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can be used to make imprinted motifs</w:t>
            </w:r>
            <w:r w:rsidRPr="0081042B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. </w:t>
            </w:r>
          </w:p>
        </w:tc>
      </w:tr>
      <w:tr w:rsidR="008777F0" w14:paraId="5073EF92" w14:textId="77777777" w:rsidTr="143C0F7B">
        <w:trPr>
          <w:trHeight w:val="323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3B21FC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38D6D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A55003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B4C86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36FF5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ADFD6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9DE05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575861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25CF95" w14:textId="40391020" w:rsidR="6B514C67" w:rsidRDefault="6B514C67" w:rsidP="6B514C67">
            <w:pPr>
              <w:spacing w:line="240" w:lineRule="auto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6771A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</w:tr>
      <w:tr w:rsidR="00A21AD7" w14:paraId="577185E6" w14:textId="77777777" w:rsidTr="143C0F7B">
        <w:trPr>
          <w:trHeight w:val="300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  <w:vAlign w:val="center"/>
          </w:tcPr>
          <w:p w14:paraId="184DD47A" w14:textId="77777777" w:rsidR="00680746" w:rsidRDefault="00680746" w:rsidP="00680746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  <w:p w14:paraId="459E8329" w14:textId="77777777" w:rsidR="00680746" w:rsidRDefault="00680746" w:rsidP="00680746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  <w:p w14:paraId="7F8AD0CE" w14:textId="4CBBF7D2" w:rsidR="00E97385" w:rsidRPr="00680746" w:rsidRDefault="00680746" w:rsidP="00680746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INTENT</w:t>
            </w:r>
          </w:p>
          <w:p w14:paraId="49FF42E6" w14:textId="77777777" w:rsidR="00E97385" w:rsidRDefault="00E97385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0ABA86B0" w14:textId="0B795D5C" w:rsidR="00E97385" w:rsidRPr="00A10630" w:rsidRDefault="00E97385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0CDCED4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3BBDBDDC" w14:textId="74E75AA1" w:rsidR="0017273E" w:rsidRPr="009659B3" w:rsidRDefault="0017273E" w:rsidP="6B514C67">
            <w:pPr>
              <w:widowControl w:val="0"/>
              <w:spacing w:after="0" w:line="240" w:lineRule="auto"/>
              <w:rPr>
                <w:rFonts w:asciiTheme="minorHAnsi" w:hAnsiTheme="minorHAnsi" w:cstheme="minorBidi"/>
                <w:color w:val="FFFFFF" w:themeColor="background1"/>
                <w:sz w:val="15"/>
                <w:szCs w:val="15"/>
                <w14:ligatures w14:val="none"/>
              </w:rPr>
            </w:pPr>
            <w:r w:rsidRPr="6B514C67">
              <w:rPr>
                <w:rFonts w:asciiTheme="minorHAnsi" w:hAnsiTheme="minorHAnsi" w:cstheme="minorBidi"/>
                <w:color w:val="FFFFFF" w:themeColor="background1"/>
                <w:sz w:val="15"/>
                <w:szCs w:val="15"/>
                <w14:ligatures w14:val="none"/>
              </w:rPr>
              <w:t xml:space="preserve">Pupils to explore the concept of colour, how to mix </w:t>
            </w:r>
            <w:r w:rsidR="007422C4">
              <w:rPr>
                <w:rFonts w:asciiTheme="minorHAnsi" w:hAnsiTheme="minorHAnsi" w:cstheme="minorBidi"/>
                <w:color w:val="FFFFFF" w:themeColor="background1"/>
                <w:sz w:val="15"/>
                <w:szCs w:val="15"/>
                <w14:ligatures w14:val="none"/>
              </w:rPr>
              <w:t>s</w:t>
            </w:r>
            <w:r w:rsidRPr="6B514C67">
              <w:rPr>
                <w:rFonts w:asciiTheme="minorHAnsi" w:hAnsiTheme="minorHAnsi" w:cstheme="minorBidi"/>
                <w:color w:val="FFFFFF" w:themeColor="background1"/>
                <w:sz w:val="15"/>
                <w:szCs w:val="15"/>
                <w14:ligatures w14:val="none"/>
              </w:rPr>
              <w:t>econdary</w:t>
            </w:r>
            <w:r w:rsidR="007422C4">
              <w:rPr>
                <w:rFonts w:asciiTheme="minorHAnsi" w:hAnsiTheme="minorHAnsi" w:cstheme="minorBidi"/>
                <w:color w:val="FFFFFF" w:themeColor="background1"/>
                <w:sz w:val="15"/>
                <w:szCs w:val="15"/>
                <w14:ligatures w14:val="none"/>
              </w:rPr>
              <w:t xml:space="preserve"> colours</w:t>
            </w:r>
            <w:r w:rsidRPr="6B514C67">
              <w:rPr>
                <w:rFonts w:asciiTheme="minorHAnsi" w:hAnsiTheme="minorHAnsi" w:cstheme="minorBidi"/>
                <w:color w:val="FFFFFF" w:themeColor="background1"/>
                <w:sz w:val="15"/>
                <w:szCs w:val="15"/>
                <w14:ligatures w14:val="none"/>
              </w:rPr>
              <w:t xml:space="preserve"> and the impact that colour can </w:t>
            </w:r>
            <w:r w:rsidR="007422C4" w:rsidRPr="6B514C67">
              <w:rPr>
                <w:rFonts w:asciiTheme="minorHAnsi" w:hAnsiTheme="minorHAnsi" w:cstheme="minorBidi"/>
                <w:color w:val="FFFFFF" w:themeColor="background1"/>
                <w:sz w:val="15"/>
                <w:szCs w:val="15"/>
                <w14:ligatures w14:val="none"/>
              </w:rPr>
              <w:t>have.</w:t>
            </w:r>
          </w:p>
          <w:p w14:paraId="62845A07" w14:textId="7F22D02C" w:rsidR="0049764E" w:rsidRPr="009659B3" w:rsidRDefault="0017273E" w:rsidP="6B514C67">
            <w:pPr>
              <w:widowControl w:val="0"/>
              <w:spacing w:after="0" w:line="240" w:lineRule="auto"/>
              <w:rPr>
                <w:rFonts w:asciiTheme="minorHAnsi" w:hAnsiTheme="minorHAnsi" w:cstheme="minorBidi"/>
                <w:color w:val="FFFFFF" w:themeColor="background1"/>
                <w:sz w:val="15"/>
                <w:szCs w:val="15"/>
                <w14:ligatures w14:val="none"/>
              </w:rPr>
            </w:pPr>
            <w:r w:rsidRPr="6B514C67">
              <w:rPr>
                <w:rFonts w:asciiTheme="minorHAnsi" w:hAnsiTheme="minorHAnsi" w:cstheme="minorBidi"/>
                <w:color w:val="FFFFFF" w:themeColor="background1"/>
                <w:sz w:val="15"/>
                <w:szCs w:val="15"/>
                <w14:ligatures w14:val="none"/>
              </w:rPr>
              <w:t>They will know how</w:t>
            </w:r>
            <w:r w:rsidR="007422C4">
              <w:rPr>
                <w:rFonts w:asciiTheme="minorHAnsi" w:hAnsiTheme="minorHAnsi" w:cstheme="minorBidi"/>
                <w:color w:val="FFFFFF" w:themeColor="background1"/>
                <w:sz w:val="15"/>
                <w:szCs w:val="15"/>
                <w14:ligatures w14:val="none"/>
              </w:rPr>
              <w:t xml:space="preserve"> to</w:t>
            </w:r>
            <w:r w:rsidRPr="6B514C67">
              <w:rPr>
                <w:rFonts w:asciiTheme="minorHAnsi" w:hAnsiTheme="minorHAnsi" w:cstheme="minorBidi"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="00AC29AA">
              <w:rPr>
                <w:rFonts w:asciiTheme="minorHAnsi" w:hAnsiTheme="minorHAnsi" w:cstheme="minorBidi"/>
                <w:color w:val="FFFFFF" w:themeColor="background1"/>
                <w:sz w:val="15"/>
                <w:szCs w:val="15"/>
                <w14:ligatures w14:val="none"/>
              </w:rPr>
              <w:t>mi</w:t>
            </w:r>
            <w:r w:rsidR="006E68B7">
              <w:rPr>
                <w:rFonts w:asciiTheme="minorHAnsi" w:hAnsiTheme="minorHAnsi" w:cstheme="minorBidi"/>
                <w:color w:val="FFFFFF" w:themeColor="background1"/>
                <w:sz w:val="15"/>
                <w:szCs w:val="15"/>
                <w14:ligatures w14:val="none"/>
              </w:rPr>
              <w:t>x secondary colours</w:t>
            </w:r>
            <w:r w:rsidRPr="6B514C67">
              <w:rPr>
                <w:rFonts w:asciiTheme="minorHAnsi" w:hAnsiTheme="minorHAnsi" w:cstheme="minorBidi"/>
                <w:color w:val="FFFFFF" w:themeColor="background1"/>
                <w:sz w:val="15"/>
                <w:szCs w:val="15"/>
                <w14:ligatures w14:val="none"/>
              </w:rPr>
              <w:t>. They’ll explore the</w:t>
            </w:r>
            <w:r w:rsidR="56C49844" w:rsidRPr="6B514C67">
              <w:rPr>
                <w:rFonts w:asciiTheme="minorHAnsi" w:hAnsiTheme="minorHAnsi" w:cstheme="minorBidi"/>
                <w:color w:val="FFFFFF" w:themeColor="background1"/>
                <w:sz w:val="15"/>
                <w:szCs w:val="15"/>
                <w14:ligatures w14:val="none"/>
              </w:rPr>
              <w:t xml:space="preserve"> work of</w:t>
            </w:r>
            <w:r w:rsidR="006E68B7">
              <w:rPr>
                <w:rFonts w:asciiTheme="minorHAnsi" w:hAnsiTheme="minorHAnsi" w:cstheme="minorBidi"/>
                <w:color w:val="FFFFFF" w:themeColor="background1"/>
                <w:sz w:val="15"/>
                <w:szCs w:val="15"/>
                <w14:ligatures w14:val="none"/>
              </w:rPr>
              <w:t xml:space="preserve"> 18</w:t>
            </w:r>
            <w:r w:rsidR="006E68B7" w:rsidRPr="006E68B7">
              <w:rPr>
                <w:rFonts w:asciiTheme="minorHAnsi" w:hAnsiTheme="minorHAnsi" w:cstheme="minorBidi"/>
                <w:color w:val="FFFFFF" w:themeColor="background1"/>
                <w:sz w:val="15"/>
                <w:szCs w:val="15"/>
                <w:vertAlign w:val="superscript"/>
                <w14:ligatures w14:val="none"/>
              </w:rPr>
              <w:t>th</w:t>
            </w:r>
            <w:r w:rsidR="006E68B7">
              <w:rPr>
                <w:rFonts w:asciiTheme="minorHAnsi" w:hAnsiTheme="minorHAnsi" w:cstheme="minorBidi"/>
                <w:color w:val="FFFFFF" w:themeColor="background1"/>
                <w:sz w:val="15"/>
                <w:szCs w:val="15"/>
                <w14:ligatures w14:val="none"/>
              </w:rPr>
              <w:t xml:space="preserve"> century</w:t>
            </w:r>
            <w:r w:rsidR="56C49844" w:rsidRPr="6B514C67">
              <w:rPr>
                <w:rFonts w:asciiTheme="minorHAnsi" w:hAnsiTheme="minorHAnsi" w:cstheme="minorBidi"/>
                <w:color w:val="FFFFFF" w:themeColor="background1"/>
                <w:sz w:val="15"/>
                <w:szCs w:val="15"/>
                <w14:ligatures w14:val="none"/>
              </w:rPr>
              <w:t xml:space="preserve"> artists</w:t>
            </w:r>
            <w:r w:rsidR="0EF82CE3" w:rsidRPr="6B514C67">
              <w:rPr>
                <w:rFonts w:asciiTheme="minorHAnsi" w:hAnsiTheme="minorHAnsi" w:cstheme="minorBidi"/>
                <w:color w:val="FFFFFF" w:themeColor="background1"/>
                <w:sz w:val="15"/>
                <w:szCs w:val="15"/>
                <w14:ligatures w14:val="none"/>
              </w:rPr>
              <w:t>.</w:t>
            </w:r>
            <w:r w:rsidR="27437562" w:rsidRPr="6B514C67">
              <w:rPr>
                <w:rFonts w:asciiTheme="minorHAnsi" w:hAnsiTheme="minorHAnsi" w:cstheme="minorBidi"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Pr="6B514C67">
              <w:rPr>
                <w:rFonts w:asciiTheme="minorHAnsi" w:hAnsiTheme="minorHAnsi" w:cstheme="minorBidi"/>
                <w:color w:val="FFFFFF" w:themeColor="background1"/>
                <w:sz w:val="15"/>
                <w:szCs w:val="15"/>
                <w14:ligatures w14:val="none"/>
              </w:rPr>
              <w:t xml:space="preserve">In addition, pupils will create a clay pot </w:t>
            </w:r>
            <w:r w:rsidR="4AFFCFC0" w:rsidRPr="6B514C67">
              <w:rPr>
                <w:rFonts w:asciiTheme="minorHAnsi" w:hAnsiTheme="minorHAnsi" w:cstheme="minorBidi"/>
                <w:color w:val="FFFFFF" w:themeColor="background1"/>
                <w:sz w:val="15"/>
                <w:szCs w:val="15"/>
                <w14:ligatures w14:val="none"/>
              </w:rPr>
              <w:t xml:space="preserve">for Diwali </w:t>
            </w:r>
            <w:r w:rsidRPr="6B514C67">
              <w:rPr>
                <w:rFonts w:asciiTheme="minorHAnsi" w:hAnsiTheme="minorHAnsi" w:cstheme="minorBidi"/>
                <w:color w:val="FFFFFF" w:themeColor="background1"/>
                <w:sz w:val="15"/>
                <w:szCs w:val="15"/>
                <w14:ligatures w14:val="none"/>
              </w:rPr>
              <w:t>by a thumb push ‘pinch pot’ method</w:t>
            </w:r>
            <w:r w:rsidR="39C4B76E" w:rsidRPr="6B514C67">
              <w:rPr>
                <w:rFonts w:asciiTheme="minorHAnsi" w:hAnsiTheme="minorHAnsi" w:cstheme="minorBidi"/>
                <w:color w:val="FFFFFF" w:themeColor="background1"/>
                <w:sz w:val="15"/>
                <w:szCs w:val="15"/>
                <w14:ligatures w14:val="none"/>
              </w:rPr>
              <w:t xml:space="preserve">, decorated </w:t>
            </w:r>
            <w:r w:rsidR="00B00CE9">
              <w:rPr>
                <w:rFonts w:asciiTheme="minorHAnsi" w:hAnsiTheme="minorHAnsi" w:cstheme="minorBidi"/>
                <w:color w:val="FFFFFF" w:themeColor="background1"/>
                <w:sz w:val="15"/>
                <w:szCs w:val="15"/>
                <w14:ligatures w14:val="none"/>
              </w:rPr>
              <w:t xml:space="preserve">with </w:t>
            </w:r>
            <w:r w:rsidR="39C4B76E" w:rsidRPr="6B514C67">
              <w:rPr>
                <w:rFonts w:asciiTheme="minorHAnsi" w:hAnsiTheme="minorHAnsi" w:cstheme="minorBidi"/>
                <w:color w:val="FFFFFF" w:themeColor="background1"/>
                <w:sz w:val="15"/>
                <w:szCs w:val="15"/>
                <w14:ligatures w14:val="none"/>
              </w:rPr>
              <w:t>rangoli patterns</w:t>
            </w:r>
            <w:r w:rsidR="7A60CDD6" w:rsidRPr="6B514C67">
              <w:rPr>
                <w:rFonts w:asciiTheme="minorHAnsi" w:hAnsiTheme="minorHAnsi" w:cstheme="minorBidi"/>
                <w:color w:val="FFFFFF" w:themeColor="background1"/>
                <w:sz w:val="15"/>
                <w:szCs w:val="15"/>
                <w14:ligatures w14:val="none"/>
              </w:rPr>
              <w:t>.</w:t>
            </w:r>
            <w:r w:rsidR="39C4B76E" w:rsidRPr="6B514C67">
              <w:rPr>
                <w:rFonts w:asciiTheme="minorHAnsi" w:hAnsiTheme="minorHAnsi" w:cstheme="minorBidi"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0A7EB588" w14:textId="1D5DC014" w:rsidR="0049764E" w:rsidRPr="009659B3" w:rsidRDefault="0049764E" w:rsidP="6B514C67">
            <w:pPr>
              <w:widowControl w:val="0"/>
              <w:spacing w:line="240" w:lineRule="auto"/>
              <w:rPr>
                <w:rFonts w:asciiTheme="minorHAnsi" w:hAnsiTheme="minorHAnsi" w:cstheme="minorBidi"/>
                <w:sz w:val="16"/>
                <w:szCs w:val="16"/>
                <w14:ligatures w14:val="none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3A06E6F7" w14:textId="40958AAB" w:rsidR="00712BAF" w:rsidRPr="009659B3" w:rsidRDefault="00712BAF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="00516B87"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Pupils to compare the artwork of Henri Rousseau (from past, untrained) and John </w:t>
            </w:r>
            <w:proofErr w:type="gramStart"/>
            <w:r w:rsidR="00516B87"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Dyer  (</w:t>
            </w:r>
            <w:proofErr w:type="gramEnd"/>
            <w:r w:rsidR="00516B87"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local, current, trained). They will explore their techniques and use of colour and design and create their own painting of a dangerous creature in the style of their chosen artist. Then they will exhibit online.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35D7734A" w14:textId="77777777" w:rsidR="0049764E" w:rsidRPr="009659B3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256EA464" w14:textId="2AA0D096" w:rsidR="0049764E" w:rsidRPr="009659B3" w:rsidRDefault="00F74596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Pupils will develop their drawing </w:t>
            </w:r>
            <w:proofErr w:type="gramStart"/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skills;  shading</w:t>
            </w:r>
            <w:proofErr w:type="gramEnd"/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with a variety of media: spheres and planets. They will learn </w:t>
            </w:r>
            <w:proofErr w:type="gramStart"/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about  abstract</w:t>
            </w:r>
            <w:proofErr w:type="gramEnd"/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artists from history, know about Peter Thorpe, a current artist and will use inspiration from these artists to create a piece of space themed artwork.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A5673F" w14:textId="77777777" w:rsidR="0049764E" w:rsidRPr="009659B3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2B0AF4" w14:textId="219BDA30" w:rsidR="6B514C67" w:rsidRDefault="6B514C67" w:rsidP="6B514C67">
            <w:pPr>
              <w:spacing w:line="240" w:lineRule="auto"/>
              <w:rPr>
                <w:rFonts w:asciiTheme="minorHAnsi" w:hAnsiTheme="minorHAnsi" w:cstheme="minorBidi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0476AA57" w14:textId="1301932E" w:rsidR="0049764E" w:rsidRPr="009659B3" w:rsidRDefault="0081042B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Pupils will investigate the artwork and motifs of William Morris (great designer from history) They will develop sketching and designing </w:t>
            </w:r>
            <w:proofErr w:type="gramStart"/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techniques ,from</w:t>
            </w:r>
            <w:proofErr w:type="gramEnd"/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natural sources, to create a  repeating  (possibly symmetrical) pattern for use on interiors such as tiles and wallpaper.  </w:t>
            </w:r>
          </w:p>
        </w:tc>
      </w:tr>
      <w:tr w:rsidR="00E97385" w14:paraId="632AD461" w14:textId="77777777" w:rsidTr="143C0F7B">
        <w:trPr>
          <w:trHeight w:val="300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2AAE88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76796A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CA177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6B106B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1CFEF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2CF6D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8C6D01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3E8221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356F2" w14:textId="5FDF7B0D" w:rsidR="6B514C67" w:rsidRDefault="6B514C67" w:rsidP="6B514C67">
            <w:pPr>
              <w:spacing w:line="240" w:lineRule="auto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2D964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</w:tr>
      <w:tr w:rsidR="00A21AD7" w14:paraId="40990ECA" w14:textId="77777777" w:rsidTr="143C0F7B">
        <w:trPr>
          <w:trHeight w:val="300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32412208" w14:textId="77777777" w:rsidR="0049764E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6EDEF855" w14:textId="77777777" w:rsidR="00883F62" w:rsidRDefault="00883F62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0EDD3934" w14:textId="05574D6E" w:rsidR="00883F62" w:rsidRPr="00FB759D" w:rsidRDefault="00883F62" w:rsidP="00FB759D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FB759D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VOCABULARY / STICKY KNOWLEDGE</w:t>
            </w:r>
          </w:p>
          <w:p w14:paraId="055768AC" w14:textId="77777777" w:rsidR="00883F62" w:rsidRDefault="00883F62" w:rsidP="00883F62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7D22699F" w14:textId="57E84978" w:rsidR="00883F62" w:rsidRPr="00A10630" w:rsidRDefault="00883F62" w:rsidP="00883F62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C3AF78B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559B1DF1" w14:textId="39502255" w:rsidR="00712BAF" w:rsidRPr="009659B3" w:rsidRDefault="00712BAF" w:rsidP="6B514C67">
            <w:pPr>
              <w:widowControl w:val="0"/>
              <w:spacing w:after="0" w:line="240" w:lineRule="auto"/>
              <w:rPr>
                <w:rFonts w:asciiTheme="minorHAnsi" w:hAnsiTheme="minorHAnsi" w:cstheme="minorBidi"/>
                <w:color w:val="FFFFFF" w:themeColor="background1"/>
                <w:sz w:val="15"/>
                <w:szCs w:val="15"/>
                <w14:ligatures w14:val="none"/>
              </w:rPr>
            </w:pPr>
            <w:r w:rsidRPr="6B514C67">
              <w:rPr>
                <w:rFonts w:asciiTheme="minorHAnsi" w:hAnsiTheme="minorHAnsi" w:cstheme="minorBidi"/>
                <w:color w:val="FFFFFF" w:themeColor="background1"/>
                <w:sz w:val="15"/>
                <w:szCs w:val="15"/>
                <w14:ligatures w14:val="none"/>
              </w:rPr>
              <w:t>Primary, secondary</w:t>
            </w:r>
            <w:r w:rsidR="41E303BF" w:rsidRPr="6B514C67">
              <w:rPr>
                <w:rFonts w:asciiTheme="minorHAnsi" w:hAnsiTheme="minorHAnsi" w:cstheme="minorBidi"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Pr="6B514C67">
              <w:rPr>
                <w:rFonts w:asciiTheme="minorHAnsi" w:hAnsiTheme="minorHAnsi" w:cstheme="minorBidi"/>
                <w:color w:val="FFFFFF" w:themeColor="background1"/>
                <w:sz w:val="15"/>
                <w:szCs w:val="15"/>
                <w14:ligatures w14:val="none"/>
              </w:rPr>
              <w:t>colours, hue, spectrum, tone, opaque, transparent, translucent.</w:t>
            </w:r>
          </w:p>
          <w:p w14:paraId="3AD89406" w14:textId="77777777" w:rsidR="00712BAF" w:rsidRPr="009659B3" w:rsidRDefault="00712BAF" w:rsidP="00712BA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Green = yellow +blue, Purple = red + blue, Orange = yellow + red</w:t>
            </w:r>
          </w:p>
          <w:p w14:paraId="60012828" w14:textId="21B36C1E" w:rsidR="0049764E" w:rsidRPr="009659B3" w:rsidRDefault="00712BAF" w:rsidP="6B514C67">
            <w:pPr>
              <w:widowControl w:val="0"/>
              <w:spacing w:after="0" w:line="240" w:lineRule="auto"/>
              <w:rPr>
                <w:rFonts w:asciiTheme="minorHAnsi" w:hAnsiTheme="minorHAnsi" w:cstheme="minorBidi"/>
                <w:color w:val="FFFFFF" w:themeColor="background1"/>
                <w:sz w:val="15"/>
                <w:szCs w:val="15"/>
              </w:rPr>
            </w:pPr>
            <w:r w:rsidRPr="6B514C67">
              <w:rPr>
                <w:rFonts w:asciiTheme="minorHAnsi" w:hAnsiTheme="minorHAnsi" w:cstheme="minorBidi"/>
                <w:color w:val="FFFFFF" w:themeColor="background1"/>
                <w:sz w:val="15"/>
                <w:szCs w:val="15"/>
                <w14:ligatures w14:val="none"/>
              </w:rPr>
              <w:t>Rangoli, 3dimensional, mould, pinch, coil.</w:t>
            </w:r>
          </w:p>
          <w:p w14:paraId="6D374FDB" w14:textId="18B8244F" w:rsidR="0049764E" w:rsidRPr="009659B3" w:rsidRDefault="0049764E" w:rsidP="6B514C67">
            <w:pPr>
              <w:widowControl w:val="0"/>
              <w:spacing w:after="0" w:line="240" w:lineRule="auto"/>
              <w:rPr>
                <w:rFonts w:asciiTheme="minorHAnsi" w:hAnsiTheme="minorHAnsi" w:cstheme="minorBidi"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7DFF85E2" w14:textId="77777777" w:rsidR="0049764E" w:rsidRPr="009659B3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10889229" w14:textId="77777777" w:rsidR="00516B87" w:rsidRPr="009659B3" w:rsidRDefault="00516B87" w:rsidP="00516B8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Naïve, contemporary, montage, media, mood-board, intensity, mark-making</w:t>
            </w:r>
          </w:p>
          <w:p w14:paraId="625BE597" w14:textId="77777777" w:rsidR="00516B87" w:rsidRPr="009659B3" w:rsidRDefault="00516B87" w:rsidP="00516B8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Henri Rousseau (1844-1910) was self-taught and painted in a 'naive' style.</w:t>
            </w:r>
          </w:p>
          <w:p w14:paraId="4EC01CB9" w14:textId="7A83C29F" w:rsidR="0049764E" w:rsidRPr="009659B3" w:rsidRDefault="00516B87" w:rsidP="00516B8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John Dyer is a local, trained artist who paints in a colourful style with nature as his theme.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3B1AB528" w14:textId="77777777" w:rsidR="0049764E" w:rsidRPr="009659B3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2A2148A2" w14:textId="77777777" w:rsidR="00F74596" w:rsidRPr="009659B3" w:rsidRDefault="00F74596" w:rsidP="00F7459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Expressionism, abstract, depth, shade, highlight, foreground, background.</w:t>
            </w:r>
          </w:p>
          <w:p w14:paraId="59EC4924" w14:textId="77777777" w:rsidR="00F74596" w:rsidRPr="009659B3" w:rsidRDefault="00F74596" w:rsidP="00F7459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That pencil, charcoal, chalk and pastels are examples of dry media for drawing</w:t>
            </w:r>
          </w:p>
          <w:p w14:paraId="58BEBF32" w14:textId="77777777" w:rsidR="00F74596" w:rsidRPr="009659B3" w:rsidRDefault="00F74596" w:rsidP="00F7459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That shading and highlighting can be applied to a drawing, showing light from different directions, giving form to shaded objects</w:t>
            </w:r>
          </w:p>
          <w:p w14:paraId="28B9C831" w14:textId="216A5255" w:rsidR="00F74596" w:rsidRPr="009659B3" w:rsidRDefault="00F74596" w:rsidP="00F7459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Peter Thorpe is a current artist.</w:t>
            </w:r>
          </w:p>
          <w:p w14:paraId="0AA4921B" w14:textId="7A41D045" w:rsidR="0049764E" w:rsidRPr="009659B3" w:rsidRDefault="00F74596" w:rsidP="00F7459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Kandinsky and Pollock are examples of famous 20th C. abstract expressionist painters.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85CFBA" w14:textId="77777777" w:rsidR="0049764E" w:rsidRPr="009659B3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3540E" w14:textId="6D932E6B" w:rsidR="6B514C67" w:rsidRDefault="6B514C67" w:rsidP="6B514C67">
            <w:pPr>
              <w:spacing w:line="240" w:lineRule="auto"/>
              <w:rPr>
                <w:rFonts w:asciiTheme="minorHAnsi" w:hAnsiTheme="minorHAnsi" w:cstheme="minorBidi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074C819D" w14:textId="77777777" w:rsidR="0081042B" w:rsidRPr="009659B3" w:rsidRDefault="0081042B" w:rsidP="0081042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Textile designer, Arts and Crafts Movement, motif, reflect, symmetrical, translate, rotate, primary source, secondary source, design process, interior design.</w:t>
            </w:r>
          </w:p>
          <w:p w14:paraId="1D150D53" w14:textId="77777777" w:rsidR="0081042B" w:rsidRPr="009659B3" w:rsidRDefault="0081042B" w:rsidP="0081042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William Morris belonged to the Arts and Crafts Movement:  the importance of nature as inspiration in interior design.</w:t>
            </w:r>
          </w:p>
          <w:p w14:paraId="4BACDFDA" w14:textId="77777777" w:rsidR="0081042B" w:rsidRPr="009659B3" w:rsidRDefault="0081042B" w:rsidP="0081042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Morris used natural objects as his inspiration for his designs.</w:t>
            </w:r>
          </w:p>
          <w:p w14:paraId="367EFC12" w14:textId="42147899" w:rsidR="0049764E" w:rsidRPr="009659B3" w:rsidRDefault="0081042B" w:rsidP="0081042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His patterns incorporated repeating patterns (translations), reflections and rotations</w:t>
            </w:r>
          </w:p>
        </w:tc>
      </w:tr>
      <w:tr w:rsidR="00E97385" w14:paraId="71BF8B92" w14:textId="77777777" w:rsidTr="143C0F7B">
        <w:trPr>
          <w:trHeight w:val="300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92377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25C08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1638B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48DA8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CB4EC9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9A2619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465F3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7DF17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AAE925" w14:textId="6EB43423" w:rsidR="6B514C67" w:rsidRDefault="6B514C67" w:rsidP="6B514C67">
            <w:pPr>
              <w:spacing w:line="240" w:lineRule="auto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63798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</w:tr>
      <w:tr w:rsidR="00A21AD7" w14:paraId="47DDD83C" w14:textId="77777777" w:rsidTr="143C0F7B">
        <w:trPr>
          <w:trHeight w:val="300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</w:tcPr>
          <w:p w14:paraId="7CD77655" w14:textId="77777777" w:rsidR="008777F0" w:rsidRDefault="008777F0" w:rsidP="008777F0">
            <w:pPr>
              <w:widowControl w:val="0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  <w:p w14:paraId="64DE5C1A" w14:textId="77777777" w:rsidR="008777F0" w:rsidRDefault="008777F0" w:rsidP="008777F0">
            <w:pPr>
              <w:widowControl w:val="0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  <w:p w14:paraId="6E4B52B4" w14:textId="77777777" w:rsidR="008777F0" w:rsidRDefault="008777F0" w:rsidP="008777F0">
            <w:pPr>
              <w:widowControl w:val="0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  <w:p w14:paraId="4A0D32CF" w14:textId="77777777" w:rsidR="008777F0" w:rsidRDefault="008777F0" w:rsidP="008777F0">
            <w:pPr>
              <w:widowControl w:val="0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  <w:p w14:paraId="05D45501" w14:textId="77777777" w:rsidR="0049764E" w:rsidRDefault="00FB759D" w:rsidP="008777F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C07821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SEQUENCE OF LESSONS</w:t>
            </w:r>
          </w:p>
          <w:p w14:paraId="163E1609" w14:textId="77777777" w:rsidR="008777F0" w:rsidRDefault="008777F0" w:rsidP="008777F0">
            <w:pPr>
              <w:widowControl w:val="0"/>
              <w:rPr>
                <w:rFonts w:asciiTheme="minorHAnsi" w:hAnsiTheme="minorHAnsi" w:cstheme="minorHAnsi"/>
                <w:b/>
                <w:bCs/>
                <w14:ligatures w14:val="none"/>
              </w:rPr>
            </w:pPr>
          </w:p>
          <w:p w14:paraId="3ADB40A3" w14:textId="77777777" w:rsidR="008777F0" w:rsidRDefault="008777F0" w:rsidP="008777F0">
            <w:pPr>
              <w:widowControl w:val="0"/>
              <w:rPr>
                <w:rFonts w:asciiTheme="minorHAnsi" w:hAnsiTheme="minorHAnsi" w:cstheme="minorHAnsi"/>
                <w:b/>
                <w:bCs/>
                <w14:ligatures w14:val="none"/>
              </w:rPr>
            </w:pPr>
          </w:p>
          <w:p w14:paraId="5612C40A" w14:textId="77777777" w:rsidR="008777F0" w:rsidRDefault="008777F0" w:rsidP="008777F0">
            <w:pPr>
              <w:widowControl w:val="0"/>
              <w:rPr>
                <w:rFonts w:asciiTheme="minorHAnsi" w:hAnsiTheme="minorHAnsi" w:cstheme="minorHAnsi"/>
                <w:b/>
                <w:bCs/>
                <w14:ligatures w14:val="none"/>
              </w:rPr>
            </w:pPr>
          </w:p>
          <w:p w14:paraId="5C5A5992" w14:textId="084B9153" w:rsidR="008777F0" w:rsidRPr="00A10630" w:rsidRDefault="008777F0" w:rsidP="008777F0">
            <w:pPr>
              <w:widowControl w:val="0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12B27DC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</w:tcPr>
          <w:p w14:paraId="7E3E7C6B" w14:textId="77777777" w:rsidR="006671AD" w:rsidRDefault="00210F0F" w:rsidP="00E252E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1.</w:t>
            </w:r>
            <w:r w:rsidR="00E252E5" w:rsidRPr="00E252E5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To explore </w:t>
            </w:r>
            <w:r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colour mixing and mark making techniques with paint.</w:t>
            </w:r>
          </w:p>
          <w:p w14:paraId="4538A013" w14:textId="0E448BC1" w:rsidR="00210F0F" w:rsidRDefault="00210F0F" w:rsidP="00E252E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2.</w:t>
            </w:r>
            <w:r w:rsidR="007328C8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To develop specific skills using </w:t>
            </w:r>
            <w:r w:rsidR="00E75BE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watercolour</w:t>
            </w:r>
            <w:r w:rsidR="007328C8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.</w:t>
            </w:r>
          </w:p>
          <w:p w14:paraId="7EE1A44A" w14:textId="77777777" w:rsidR="007328C8" w:rsidRDefault="007328C8" w:rsidP="00E252E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3.To study early mark making</w:t>
            </w:r>
            <w:r w:rsidR="00E75BE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by cavemen and use soft pastels and charcoal to produce</w:t>
            </w:r>
            <w:r w:rsidR="000E1B6D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similar style animal drawings.</w:t>
            </w:r>
          </w:p>
          <w:p w14:paraId="1CE3CFA5" w14:textId="77777777" w:rsidR="000E1B6D" w:rsidRDefault="000E1B6D" w:rsidP="00E252E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4. To mix natural pigments to create actual cave </w:t>
            </w:r>
            <w:r w:rsidR="00BF55DC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paintings</w:t>
            </w:r>
            <w:r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of </w:t>
            </w:r>
            <w:r w:rsidR="00BF55DC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indigenous wild animals (outdoor learning).</w:t>
            </w:r>
          </w:p>
          <w:p w14:paraId="3ECA3A2E" w14:textId="77777777" w:rsidR="00BF55DC" w:rsidRDefault="00BF55DC" w:rsidP="00E252E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5.To study the work of 18</w:t>
            </w:r>
            <w:r w:rsidRPr="00BF55DC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:vertAlign w:val="superscript"/>
                <w14:ligatures w14:val="none"/>
              </w:rPr>
              <w:t>th</w:t>
            </w:r>
            <w:r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century wildlife </w:t>
            </w:r>
            <w:r w:rsidR="004B17E6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artists</w:t>
            </w:r>
            <w:r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.  To plan and create </w:t>
            </w:r>
            <w:r w:rsidR="004B17E6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watercolour paintings of the same indigenous animal.</w:t>
            </w:r>
          </w:p>
          <w:p w14:paraId="4382C54A" w14:textId="4AA00877" w:rsidR="004B17E6" w:rsidRDefault="00126A81" w:rsidP="00E252E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6.To finish the painting then compare and evaluate the cave and watercolour paintings.</w:t>
            </w:r>
          </w:p>
          <w:p w14:paraId="3FA4D307" w14:textId="193C939E" w:rsidR="00126A81" w:rsidRPr="00E252E5" w:rsidRDefault="00126A81" w:rsidP="00E252E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7. </w:t>
            </w:r>
            <w:proofErr w:type="gramStart"/>
            <w:r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Mini-unit</w:t>
            </w:r>
            <w:proofErr w:type="gramEnd"/>
            <w:r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: To design and make a </w:t>
            </w:r>
            <w:proofErr w:type="spellStart"/>
            <w:r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diya</w:t>
            </w:r>
            <w:proofErr w:type="spellEnd"/>
            <w:r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(using clay pinch pot technique) and paint in bright rangoli colours.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31407E8C" w14:textId="77777777" w:rsidR="0049764E" w:rsidRPr="009659B3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</w:tcPr>
          <w:p w14:paraId="29A4C096" w14:textId="77777777" w:rsidR="00516B87" w:rsidRPr="009659B3" w:rsidRDefault="00516B87" w:rsidP="00516B87">
            <w:pPr>
              <w:pStyle w:val="ListParagraph"/>
              <w:widowControl w:val="0"/>
              <w:spacing w:line="240" w:lineRule="auto"/>
              <w:ind w:left="0"/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1. To learn about the artist Henri Rousseau and explore his style. </w:t>
            </w:r>
          </w:p>
          <w:p w14:paraId="307D1335" w14:textId="77777777" w:rsidR="00516B87" w:rsidRPr="009659B3" w:rsidRDefault="00516B87" w:rsidP="00516B87">
            <w:pPr>
              <w:pStyle w:val="ListParagraph"/>
              <w:widowControl w:val="0"/>
              <w:spacing w:line="240" w:lineRule="auto"/>
              <w:ind w:left="0"/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2. To experiment with different media through mark making and colour </w:t>
            </w:r>
            <w:proofErr w:type="gramStart"/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matching .</w:t>
            </w:r>
            <w:proofErr w:type="gramEnd"/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Experiments to be done in sketchbook.</w:t>
            </w:r>
          </w:p>
          <w:p w14:paraId="4956B47E" w14:textId="77777777" w:rsidR="00516B87" w:rsidRPr="009659B3" w:rsidRDefault="00516B87" w:rsidP="00516B87">
            <w:pPr>
              <w:pStyle w:val="ListParagraph"/>
              <w:widowControl w:val="0"/>
              <w:spacing w:line="240" w:lineRule="auto"/>
              <w:ind w:left="0"/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3. To explore the work of a local / international contemporary artist and </w:t>
            </w:r>
            <w:proofErr w:type="gramStart"/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compare and contrast</w:t>
            </w:r>
            <w:proofErr w:type="gramEnd"/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his styles with Rousseau. </w:t>
            </w:r>
          </w:p>
          <w:p w14:paraId="1E571041" w14:textId="77777777" w:rsidR="00516B87" w:rsidRPr="009659B3" w:rsidRDefault="00516B87" w:rsidP="00516B87">
            <w:pPr>
              <w:pStyle w:val="ListParagraph"/>
              <w:widowControl w:val="0"/>
              <w:spacing w:line="240" w:lineRule="auto"/>
              <w:ind w:left="0"/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4. To use the work of 2 artists and their experience working with different media to inform a planned design to create a piece of artwork depicting a deadly creature. </w:t>
            </w:r>
          </w:p>
          <w:p w14:paraId="124393E2" w14:textId="0D175639" w:rsidR="0049764E" w:rsidRPr="009659B3" w:rsidRDefault="00516B87" w:rsidP="00516B87">
            <w:pPr>
              <w:pStyle w:val="ListParagraph"/>
              <w:widowControl w:val="0"/>
              <w:spacing w:line="240" w:lineRule="auto"/>
              <w:ind w:left="0"/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5. To use planned ideas and techniques to produce their own picture in chosen media. 6. To finish picture, publish to website and evaluate their complete artwork. https://www.lastchancetopaint.com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458D0278" w14:textId="77777777" w:rsidR="0049764E" w:rsidRPr="009659B3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</w:tcPr>
          <w:p w14:paraId="084D4B26" w14:textId="01F840F3" w:rsidR="00F74596" w:rsidRPr="009659B3" w:rsidRDefault="009659B3" w:rsidP="00F7459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1.</w:t>
            </w:r>
            <w:r w:rsidR="00F74596"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="00622769"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To s</w:t>
            </w:r>
            <w:r w:rsidR="00F74596"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had</w:t>
            </w:r>
            <w:r w:rsidR="00622769"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e</w:t>
            </w:r>
            <w:r w:rsidR="00F74596"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using </w:t>
            </w:r>
            <w:r w:rsidR="00622769"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3d objects </w:t>
            </w:r>
            <w:r w:rsidR="00F74596"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2B pencils</w:t>
            </w:r>
            <w:r w:rsidR="00622769"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, then</w:t>
            </w:r>
            <w:r w:rsidR="00F74596"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="00622769"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t</w:t>
            </w:r>
            <w:r w:rsidR="00F74596"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he solar system/planets with pastel or cray pas, focusing on 3-D sphere. </w:t>
            </w:r>
          </w:p>
          <w:p w14:paraId="1848ACC0" w14:textId="484F07C8" w:rsidR="00F74596" w:rsidRPr="009659B3" w:rsidRDefault="009659B3" w:rsidP="00F7459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2.</w:t>
            </w:r>
            <w:r w:rsidR="00622769"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To i</w:t>
            </w:r>
            <w:r w:rsidR="00F74596"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ntroduce Artist Peter Thorpe and other abstract artists from Kandinsky to de Kooning</w:t>
            </w:r>
          </w:p>
          <w:p w14:paraId="37180137" w14:textId="044DD7FD" w:rsidR="00F74596" w:rsidRPr="009659B3" w:rsidRDefault="009659B3" w:rsidP="00F7459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3.</w:t>
            </w:r>
            <w:r w:rsidR="00F74596"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After inspiration form artists, </w:t>
            </w:r>
            <w:r w:rsidR="00622769"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to </w:t>
            </w:r>
            <w:r w:rsidR="00F74596"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experiment with texture and background ideas in sketchbook using paint, pastel, </w:t>
            </w:r>
            <w:proofErr w:type="spellStart"/>
            <w:r w:rsidR="00F74596"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craypas</w:t>
            </w:r>
            <w:proofErr w:type="spellEnd"/>
            <w:r w:rsidR="00F74596"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, collage.</w:t>
            </w:r>
          </w:p>
          <w:p w14:paraId="2EF36F0D" w14:textId="240F8ED4" w:rsidR="00F74596" w:rsidRPr="009659B3" w:rsidRDefault="00F74596" w:rsidP="00F7459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4. </w:t>
            </w:r>
            <w:r w:rsidR="00622769"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To d</w:t>
            </w:r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esign </w:t>
            </w:r>
            <w:r w:rsidR="00622769"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a </w:t>
            </w:r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foreground - space rocket planets.</w:t>
            </w:r>
          </w:p>
          <w:p w14:paraId="4BF817EB" w14:textId="1F0F2182" w:rsidR="00F74596" w:rsidRPr="009659B3" w:rsidRDefault="009659B3" w:rsidP="00F7459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5.</w:t>
            </w:r>
            <w:r w:rsidR="00F74596"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="00622769"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To c</w:t>
            </w:r>
            <w:r w:rsidR="00F74596"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hoose background design and create on A3 paper.</w:t>
            </w:r>
          </w:p>
          <w:p w14:paraId="4DA4865E" w14:textId="19B428CB" w:rsidR="0049764E" w:rsidRPr="009659B3" w:rsidRDefault="00F74596" w:rsidP="00F7459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6. </w:t>
            </w:r>
            <w:r w:rsidR="00622769"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To c</w:t>
            </w:r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ombine </w:t>
            </w:r>
            <w:proofErr w:type="spellStart"/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bot</w:t>
            </w:r>
            <w:proofErr w:type="spellEnd"/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background and foreground elements to complete A3 piece. Evaluate own work and each other’s work.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396A5" w14:textId="77777777" w:rsidR="0049764E" w:rsidRPr="009659B3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D7F24" w14:textId="453B8F75" w:rsidR="6B514C67" w:rsidRDefault="6B514C67" w:rsidP="6B514C67">
            <w:pPr>
              <w:spacing w:line="240" w:lineRule="auto"/>
              <w:rPr>
                <w:rFonts w:asciiTheme="minorHAnsi" w:hAnsiTheme="minorHAnsi" w:cstheme="minorBidi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</w:tcPr>
          <w:p w14:paraId="3BBC055C" w14:textId="3E71A762" w:rsidR="0081042B" w:rsidRPr="009659B3" w:rsidRDefault="0081042B" w:rsidP="0081042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1. </w:t>
            </w:r>
            <w:r w:rsidR="00622769"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To e</w:t>
            </w:r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xplore the role and impact of William Morris. Recording, copying and imitating Morris’ artwork into own sketchbook</w:t>
            </w:r>
          </w:p>
          <w:p w14:paraId="37267B01" w14:textId="365D51A5" w:rsidR="0081042B" w:rsidRPr="009659B3" w:rsidRDefault="0081042B" w:rsidP="0081042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2. </w:t>
            </w:r>
            <w:r w:rsidR="00622769"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To a</w:t>
            </w:r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pply simple use of pattern and texture in sketches and develop to a design.   Challenge. Either *create a </w:t>
            </w:r>
            <w:proofErr w:type="gramStart"/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2 or 4 ways</w:t>
            </w:r>
            <w:proofErr w:type="gramEnd"/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symmetrical pattern Or * Create repeating patterns that join.</w:t>
            </w:r>
          </w:p>
          <w:p w14:paraId="5A49B45F" w14:textId="280D6182" w:rsidR="0081042B" w:rsidRPr="009659B3" w:rsidRDefault="0081042B" w:rsidP="0081042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3. </w:t>
            </w:r>
            <w:r w:rsidR="00622769"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To c</w:t>
            </w:r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reate clay slab tiles using a relief or impress method.</w:t>
            </w:r>
          </w:p>
          <w:p w14:paraId="589986A3" w14:textId="77777777" w:rsidR="0081042B" w:rsidRPr="009659B3" w:rsidRDefault="0081042B" w:rsidP="0081042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Optional: Transfer design onto a print-block to print in session 4.</w:t>
            </w:r>
          </w:p>
          <w:p w14:paraId="14CF0B29" w14:textId="1B692C80" w:rsidR="0081042B" w:rsidRPr="009659B3" w:rsidRDefault="0081042B" w:rsidP="0081042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4. </w:t>
            </w:r>
            <w:r w:rsidR="00622769"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To c</w:t>
            </w:r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reate repeating patterns, using Photoshop in ICT.</w:t>
            </w:r>
          </w:p>
          <w:p w14:paraId="65EBE59B" w14:textId="0827EA7C" w:rsidR="0081042B" w:rsidRPr="009659B3" w:rsidRDefault="0081042B" w:rsidP="0081042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Use more specific colour language and select colour palette for finished piece.</w:t>
            </w:r>
          </w:p>
          <w:p w14:paraId="25D4509D" w14:textId="38629BAF" w:rsidR="0081042B" w:rsidRPr="009659B3" w:rsidRDefault="0081042B" w:rsidP="0081042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5. </w:t>
            </w:r>
            <w:r w:rsidR="00622769"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To a</w:t>
            </w:r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dapt their work: paint their tiles with chosen colour palette.</w:t>
            </w:r>
          </w:p>
          <w:p w14:paraId="59771141" w14:textId="54235507" w:rsidR="0049764E" w:rsidRPr="009659B3" w:rsidRDefault="0081042B" w:rsidP="0081042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6. </w:t>
            </w:r>
            <w:r w:rsidR="00622769"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To e</w:t>
            </w:r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>valuate and reflect.</w:t>
            </w:r>
          </w:p>
        </w:tc>
      </w:tr>
      <w:tr w:rsidR="00E97385" w14:paraId="55E6C409" w14:textId="77777777" w:rsidTr="143C0F7B">
        <w:trPr>
          <w:trHeight w:val="300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BD45AC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6A317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B6765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CA76D2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D03B2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C3A05A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B6A9E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62C01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BEC40" w14:textId="49BDEE59" w:rsidR="6B514C67" w:rsidRDefault="6B514C67" w:rsidP="6B514C67">
            <w:pPr>
              <w:spacing w:line="240" w:lineRule="auto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B2FED4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</w:tr>
      <w:tr w:rsidR="00A21AD7" w14:paraId="3092A29F" w14:textId="77777777" w:rsidTr="143C0F7B">
        <w:trPr>
          <w:trHeight w:val="300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11063345" w14:textId="77777777" w:rsidR="0049764E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012BE38C" w14:textId="77777777" w:rsidR="008777F0" w:rsidRDefault="008777F0" w:rsidP="008777F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hd w:val="clear" w:color="auto" w:fill="465757"/>
                <w14:ligatures w14:val="none"/>
              </w:rPr>
            </w:pPr>
            <w:r w:rsidRPr="00A21AD7">
              <w:rPr>
                <w:rFonts w:asciiTheme="minorHAnsi" w:hAnsiTheme="minorHAnsi" w:cstheme="minorHAnsi"/>
                <w:b/>
                <w:bCs/>
                <w:color w:val="FFFFFF" w:themeColor="background1"/>
                <w:shd w:val="clear" w:color="auto" w:fill="465757"/>
                <w14:ligatures w14:val="none"/>
              </w:rPr>
              <w:t>OUTCOME / COMPOSITE</w:t>
            </w:r>
          </w:p>
          <w:p w14:paraId="3751322D" w14:textId="1324ADCA" w:rsidR="00A21AD7" w:rsidRPr="00A10630" w:rsidRDefault="00A21AD7" w:rsidP="008777F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0FEB41A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7BEAC878" w14:textId="2FE38FFD" w:rsidR="00B00CE9" w:rsidRDefault="00712BAF" w:rsidP="143C0F7B">
            <w:pPr>
              <w:widowControl w:val="0"/>
              <w:spacing w:after="0" w:line="240" w:lineRule="auto"/>
              <w:rPr>
                <w:rFonts w:asciiTheme="minorHAnsi" w:hAnsiTheme="minorHAnsi" w:cstheme="minorBidi"/>
                <w:color w:val="FFFFFF" w:themeColor="background1"/>
                <w:sz w:val="15"/>
                <w:szCs w:val="15"/>
                <w14:ligatures w14:val="none"/>
              </w:rPr>
            </w:pPr>
            <w:r w:rsidRPr="143C0F7B">
              <w:rPr>
                <w:rFonts w:asciiTheme="minorHAnsi" w:hAnsiTheme="minorHAnsi" w:cstheme="minorBidi"/>
                <w:color w:val="FFFFFF" w:themeColor="background1"/>
                <w:sz w:val="15"/>
                <w:szCs w:val="15"/>
                <w14:ligatures w14:val="none"/>
              </w:rPr>
              <w:t xml:space="preserve">Pupils will produce their own </w:t>
            </w:r>
            <w:r w:rsidR="00B00CE9">
              <w:rPr>
                <w:rFonts w:asciiTheme="minorHAnsi" w:hAnsiTheme="minorHAnsi" w:cstheme="minorBidi"/>
                <w:color w:val="FFFFFF" w:themeColor="background1"/>
                <w:sz w:val="15"/>
                <w:szCs w:val="15"/>
                <w14:ligatures w14:val="none"/>
              </w:rPr>
              <w:t>in</w:t>
            </w:r>
            <w:r w:rsidR="000C0C3C">
              <w:rPr>
                <w:rFonts w:asciiTheme="minorHAnsi" w:hAnsiTheme="minorHAnsi" w:cstheme="minorBidi"/>
                <w:color w:val="FFFFFF" w:themeColor="background1"/>
                <w:sz w:val="15"/>
                <w:szCs w:val="15"/>
                <w14:ligatures w14:val="none"/>
              </w:rPr>
              <w:t xml:space="preserve">digenous wild animal painted in watercolour and will visit a local beach to paint caves in the </w:t>
            </w:r>
            <w:r w:rsidR="002A1635">
              <w:rPr>
                <w:rFonts w:asciiTheme="minorHAnsi" w:hAnsiTheme="minorHAnsi" w:cstheme="minorBidi"/>
                <w:color w:val="FFFFFF" w:themeColor="background1"/>
                <w:sz w:val="15"/>
                <w:szCs w:val="15"/>
                <w14:ligatures w14:val="none"/>
              </w:rPr>
              <w:t>style of early cave paintings.</w:t>
            </w:r>
          </w:p>
          <w:p w14:paraId="540DAFCF" w14:textId="2E35A8AA" w:rsidR="00F43C0E" w:rsidRDefault="002A1635" w:rsidP="143C0F7B">
            <w:pPr>
              <w:widowControl w:val="0"/>
              <w:spacing w:after="0" w:line="240" w:lineRule="auto"/>
              <w:rPr>
                <w:rFonts w:asciiTheme="minorHAnsi" w:hAnsiTheme="minorHAnsi" w:cstheme="minorBid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asciiTheme="minorHAnsi" w:hAnsiTheme="minorHAnsi" w:cstheme="minorBidi"/>
                <w:color w:val="FFFFFF" w:themeColor="background1"/>
                <w:sz w:val="15"/>
                <w:szCs w:val="15"/>
                <w14:ligatures w14:val="none"/>
              </w:rPr>
              <w:lastRenderedPageBreak/>
              <w:t xml:space="preserve">Diya pinch </w:t>
            </w:r>
            <w:r w:rsidR="00F43C0E">
              <w:rPr>
                <w:rFonts w:asciiTheme="minorHAnsi" w:hAnsiTheme="minorHAnsi" w:cstheme="minorBidi"/>
                <w:color w:val="FFFFFF" w:themeColor="background1"/>
                <w:sz w:val="15"/>
                <w:szCs w:val="15"/>
                <w14:ligatures w14:val="none"/>
              </w:rPr>
              <w:t>made from clay and decorated in rangoli patterns.</w:t>
            </w:r>
          </w:p>
          <w:p w14:paraId="0650156D" w14:textId="306E34AE" w:rsidR="0049764E" w:rsidRPr="009659B3" w:rsidRDefault="0049764E" w:rsidP="0017273E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4952B11E" w14:textId="77777777" w:rsidR="0049764E" w:rsidRPr="009659B3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0461A06C" w14:textId="6D5CC864" w:rsidR="0049764E" w:rsidRPr="009659B3" w:rsidRDefault="00516B87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Pupils will produce their own picture of a dangerous creature in its environment using their chosen media. The inspiration of the studied artist(s) should be seen in </w:t>
            </w:r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lastRenderedPageBreak/>
              <w:t>the artwork. All pieces will be exhibited online.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3053FE84" w14:textId="77777777" w:rsidR="0049764E" w:rsidRPr="009659B3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2157D909" w14:textId="21E4165D" w:rsidR="0049764E" w:rsidRPr="009659B3" w:rsidRDefault="00F74596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Pupils will paint a space themed picture in the style of Peter Thorpe and other abstract expressionists, using an abstract art background and a space feature in the </w:t>
            </w:r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lastRenderedPageBreak/>
              <w:t>foreground.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2DE1E5" w14:textId="77777777" w:rsidR="0049764E" w:rsidRPr="009659B3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F722D" w14:textId="022C3534" w:rsidR="6B514C67" w:rsidRDefault="6B514C67" w:rsidP="6B514C67">
            <w:pPr>
              <w:spacing w:line="240" w:lineRule="auto"/>
              <w:rPr>
                <w:rFonts w:asciiTheme="minorHAnsi" w:hAnsiTheme="minorHAnsi" w:cstheme="minorBidi"/>
                <w:sz w:val="16"/>
                <w:szCs w:val="16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753FEDCC" w14:textId="1E40E8F0" w:rsidR="0049764E" w:rsidRPr="009659B3" w:rsidRDefault="00191095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Pupils will create a single square, clay tile with and design inspired by Morris. It will be painted and sealed and displayed with all classmates’ work. Optional printing block will </w:t>
            </w:r>
            <w:r w:rsidRPr="009659B3"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  <w:lastRenderedPageBreak/>
              <w:t>create a repeating wallpaper motif too.</w:t>
            </w:r>
          </w:p>
        </w:tc>
      </w:tr>
    </w:tbl>
    <w:p w14:paraId="2BF3A115" w14:textId="77777777" w:rsidR="00145819" w:rsidRPr="009552F2" w:rsidRDefault="00145819" w:rsidP="004601FC">
      <w:pPr>
        <w:widowControl w:val="0"/>
        <w:rPr>
          <w14:ligatures w14:val="none"/>
        </w:rPr>
      </w:pPr>
    </w:p>
    <w:sectPr w:rsidR="00145819" w:rsidRPr="009552F2" w:rsidSect="00A21AD7">
      <w:pgSz w:w="16838" w:h="11906" w:orient="landscape"/>
      <w:pgMar w:top="142" w:right="82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55FF3"/>
    <w:multiLevelType w:val="hybridMultilevel"/>
    <w:tmpl w:val="DF509B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7525D3"/>
    <w:multiLevelType w:val="hybridMultilevel"/>
    <w:tmpl w:val="ADDA20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23175A"/>
    <w:multiLevelType w:val="hybridMultilevel"/>
    <w:tmpl w:val="09A8D6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CF5ED6"/>
    <w:multiLevelType w:val="hybridMultilevel"/>
    <w:tmpl w:val="BD5E3FF0"/>
    <w:lvl w:ilvl="0" w:tplc="7DEAE5FE">
      <w:start w:val="4"/>
      <w:numFmt w:val="bullet"/>
      <w:lvlText w:val="-"/>
      <w:lvlJc w:val="left"/>
      <w:pPr>
        <w:ind w:left="396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4" w15:restartNumberingAfterBreak="0">
    <w:nsid w:val="17B067C8"/>
    <w:multiLevelType w:val="hybridMultilevel"/>
    <w:tmpl w:val="749C09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5D5A7F"/>
    <w:multiLevelType w:val="hybridMultilevel"/>
    <w:tmpl w:val="0450DD1C"/>
    <w:lvl w:ilvl="0" w:tplc="9E349B4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72BE2"/>
    <w:multiLevelType w:val="hybridMultilevel"/>
    <w:tmpl w:val="4CDE71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81454C"/>
    <w:multiLevelType w:val="hybridMultilevel"/>
    <w:tmpl w:val="7DE423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A46903"/>
    <w:multiLevelType w:val="hybridMultilevel"/>
    <w:tmpl w:val="EE04A9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D86E8F"/>
    <w:multiLevelType w:val="hybridMultilevel"/>
    <w:tmpl w:val="6DC6BD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BE417B"/>
    <w:multiLevelType w:val="hybridMultilevel"/>
    <w:tmpl w:val="B8ECD2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4C0B85"/>
    <w:multiLevelType w:val="hybridMultilevel"/>
    <w:tmpl w:val="2D0ED4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A5C60"/>
    <w:multiLevelType w:val="hybridMultilevel"/>
    <w:tmpl w:val="6D864ACC"/>
    <w:lvl w:ilvl="0" w:tplc="902C8C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E3741B"/>
    <w:multiLevelType w:val="hybridMultilevel"/>
    <w:tmpl w:val="E39C76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9521AA"/>
    <w:multiLevelType w:val="hybridMultilevel"/>
    <w:tmpl w:val="3D24D8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87218A"/>
    <w:multiLevelType w:val="hybridMultilevel"/>
    <w:tmpl w:val="A33E24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E057E2"/>
    <w:multiLevelType w:val="hybridMultilevel"/>
    <w:tmpl w:val="747410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0900DF"/>
    <w:multiLevelType w:val="hybridMultilevel"/>
    <w:tmpl w:val="33F6C6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B0515E"/>
    <w:multiLevelType w:val="hybridMultilevel"/>
    <w:tmpl w:val="95847F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E46686"/>
    <w:multiLevelType w:val="hybridMultilevel"/>
    <w:tmpl w:val="DC66D0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0B31C5"/>
    <w:multiLevelType w:val="hybridMultilevel"/>
    <w:tmpl w:val="336ABB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653E57"/>
    <w:multiLevelType w:val="hybridMultilevel"/>
    <w:tmpl w:val="6B2030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7B112A"/>
    <w:multiLevelType w:val="hybridMultilevel"/>
    <w:tmpl w:val="63C273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C3292B"/>
    <w:multiLevelType w:val="hybridMultilevel"/>
    <w:tmpl w:val="827A1CA8"/>
    <w:lvl w:ilvl="0" w:tplc="0809000F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540" w:hanging="360"/>
      </w:pPr>
    </w:lvl>
    <w:lvl w:ilvl="2" w:tplc="0809001B" w:tentative="1">
      <w:start w:val="1"/>
      <w:numFmt w:val="lowerRoman"/>
      <w:lvlText w:val="%3."/>
      <w:lvlJc w:val="right"/>
      <w:pPr>
        <w:ind w:left="180" w:hanging="180"/>
      </w:pPr>
    </w:lvl>
    <w:lvl w:ilvl="3" w:tplc="0809000F" w:tentative="1">
      <w:start w:val="1"/>
      <w:numFmt w:val="decimal"/>
      <w:lvlText w:val="%4."/>
      <w:lvlJc w:val="left"/>
      <w:pPr>
        <w:ind w:left="900" w:hanging="360"/>
      </w:pPr>
    </w:lvl>
    <w:lvl w:ilvl="4" w:tplc="08090019" w:tentative="1">
      <w:start w:val="1"/>
      <w:numFmt w:val="lowerLetter"/>
      <w:lvlText w:val="%5."/>
      <w:lvlJc w:val="left"/>
      <w:pPr>
        <w:ind w:left="1620" w:hanging="360"/>
      </w:pPr>
    </w:lvl>
    <w:lvl w:ilvl="5" w:tplc="0809001B" w:tentative="1">
      <w:start w:val="1"/>
      <w:numFmt w:val="lowerRoman"/>
      <w:lvlText w:val="%6."/>
      <w:lvlJc w:val="right"/>
      <w:pPr>
        <w:ind w:left="2340" w:hanging="180"/>
      </w:pPr>
    </w:lvl>
    <w:lvl w:ilvl="6" w:tplc="0809000F" w:tentative="1">
      <w:start w:val="1"/>
      <w:numFmt w:val="decimal"/>
      <w:lvlText w:val="%7."/>
      <w:lvlJc w:val="left"/>
      <w:pPr>
        <w:ind w:left="3060" w:hanging="360"/>
      </w:pPr>
    </w:lvl>
    <w:lvl w:ilvl="7" w:tplc="08090019" w:tentative="1">
      <w:start w:val="1"/>
      <w:numFmt w:val="lowerLetter"/>
      <w:lvlText w:val="%8."/>
      <w:lvlJc w:val="left"/>
      <w:pPr>
        <w:ind w:left="3780" w:hanging="360"/>
      </w:pPr>
    </w:lvl>
    <w:lvl w:ilvl="8" w:tplc="08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24" w15:restartNumberingAfterBreak="0">
    <w:nsid w:val="771A0031"/>
    <w:multiLevelType w:val="hybridMultilevel"/>
    <w:tmpl w:val="EB1AF8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1257800">
    <w:abstractNumId w:val="7"/>
  </w:num>
  <w:num w:numId="2" w16cid:durableId="1769812055">
    <w:abstractNumId w:val="20"/>
  </w:num>
  <w:num w:numId="3" w16cid:durableId="1344818465">
    <w:abstractNumId w:val="13"/>
  </w:num>
  <w:num w:numId="4" w16cid:durableId="1636525997">
    <w:abstractNumId w:val="9"/>
  </w:num>
  <w:num w:numId="5" w16cid:durableId="2057775190">
    <w:abstractNumId w:val="24"/>
  </w:num>
  <w:num w:numId="6" w16cid:durableId="430013644">
    <w:abstractNumId w:val="17"/>
  </w:num>
  <w:num w:numId="7" w16cid:durableId="1544097991">
    <w:abstractNumId w:val="8"/>
  </w:num>
  <w:num w:numId="8" w16cid:durableId="1929072101">
    <w:abstractNumId w:val="19"/>
  </w:num>
  <w:num w:numId="9" w16cid:durableId="597833304">
    <w:abstractNumId w:val="14"/>
  </w:num>
  <w:num w:numId="10" w16cid:durableId="2034380447">
    <w:abstractNumId w:val="15"/>
  </w:num>
  <w:num w:numId="11" w16cid:durableId="367031921">
    <w:abstractNumId w:val="22"/>
  </w:num>
  <w:num w:numId="12" w16cid:durableId="764691150">
    <w:abstractNumId w:val="4"/>
  </w:num>
  <w:num w:numId="13" w16cid:durableId="2116633478">
    <w:abstractNumId w:val="18"/>
  </w:num>
  <w:num w:numId="14" w16cid:durableId="92479384">
    <w:abstractNumId w:val="10"/>
  </w:num>
  <w:num w:numId="15" w16cid:durableId="880556754">
    <w:abstractNumId w:val="2"/>
  </w:num>
  <w:num w:numId="16" w16cid:durableId="775515544">
    <w:abstractNumId w:val="16"/>
  </w:num>
  <w:num w:numId="17" w16cid:durableId="231500519">
    <w:abstractNumId w:val="11"/>
  </w:num>
  <w:num w:numId="18" w16cid:durableId="1876190034">
    <w:abstractNumId w:val="6"/>
  </w:num>
  <w:num w:numId="19" w16cid:durableId="1551307797">
    <w:abstractNumId w:val="1"/>
  </w:num>
  <w:num w:numId="20" w16cid:durableId="946693576">
    <w:abstractNumId w:val="3"/>
  </w:num>
  <w:num w:numId="21" w16cid:durableId="1603490989">
    <w:abstractNumId w:val="0"/>
  </w:num>
  <w:num w:numId="22" w16cid:durableId="575477571">
    <w:abstractNumId w:val="12"/>
  </w:num>
  <w:num w:numId="23" w16cid:durableId="1265578740">
    <w:abstractNumId w:val="23"/>
  </w:num>
  <w:num w:numId="24" w16cid:durableId="176038462">
    <w:abstractNumId w:val="21"/>
  </w:num>
  <w:num w:numId="25" w16cid:durableId="16583436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D52"/>
    <w:rsid w:val="000101ED"/>
    <w:rsid w:val="000709AE"/>
    <w:rsid w:val="000721C1"/>
    <w:rsid w:val="00074C0F"/>
    <w:rsid w:val="00082FE9"/>
    <w:rsid w:val="00084D56"/>
    <w:rsid w:val="00095505"/>
    <w:rsid w:val="00097ED1"/>
    <w:rsid w:val="000C0C3C"/>
    <w:rsid w:val="000C4830"/>
    <w:rsid w:val="000D5AC9"/>
    <w:rsid w:val="000D6E0C"/>
    <w:rsid w:val="000E18A8"/>
    <w:rsid w:val="000E1B6D"/>
    <w:rsid w:val="00103BE9"/>
    <w:rsid w:val="00117ED2"/>
    <w:rsid w:val="001216DD"/>
    <w:rsid w:val="00126A81"/>
    <w:rsid w:val="00145819"/>
    <w:rsid w:val="00155858"/>
    <w:rsid w:val="0017191D"/>
    <w:rsid w:val="0017273E"/>
    <w:rsid w:val="00191095"/>
    <w:rsid w:val="001923FF"/>
    <w:rsid w:val="00197994"/>
    <w:rsid w:val="001B23F8"/>
    <w:rsid w:val="001B6642"/>
    <w:rsid w:val="001C1DA8"/>
    <w:rsid w:val="001E0D52"/>
    <w:rsid w:val="001F298B"/>
    <w:rsid w:val="00210F0F"/>
    <w:rsid w:val="0021439F"/>
    <w:rsid w:val="00237218"/>
    <w:rsid w:val="002518AF"/>
    <w:rsid w:val="002618B8"/>
    <w:rsid w:val="00276D36"/>
    <w:rsid w:val="00291FAC"/>
    <w:rsid w:val="002A1635"/>
    <w:rsid w:val="002C2FBE"/>
    <w:rsid w:val="002D6AC5"/>
    <w:rsid w:val="002F4AB1"/>
    <w:rsid w:val="00305F40"/>
    <w:rsid w:val="00337859"/>
    <w:rsid w:val="0034100F"/>
    <w:rsid w:val="00345152"/>
    <w:rsid w:val="00345F3B"/>
    <w:rsid w:val="003B3237"/>
    <w:rsid w:val="003B59CC"/>
    <w:rsid w:val="004021D8"/>
    <w:rsid w:val="00430427"/>
    <w:rsid w:val="0043160C"/>
    <w:rsid w:val="00434E2D"/>
    <w:rsid w:val="004508A3"/>
    <w:rsid w:val="00452D0D"/>
    <w:rsid w:val="004601FC"/>
    <w:rsid w:val="00472A8B"/>
    <w:rsid w:val="004845C2"/>
    <w:rsid w:val="00490584"/>
    <w:rsid w:val="0049764E"/>
    <w:rsid w:val="00497C9D"/>
    <w:rsid w:val="004B17E6"/>
    <w:rsid w:val="004C1E90"/>
    <w:rsid w:val="004C3B77"/>
    <w:rsid w:val="005077EE"/>
    <w:rsid w:val="00516B87"/>
    <w:rsid w:val="005804AA"/>
    <w:rsid w:val="00595D32"/>
    <w:rsid w:val="005A338C"/>
    <w:rsid w:val="005C62A1"/>
    <w:rsid w:val="005E5612"/>
    <w:rsid w:val="00622769"/>
    <w:rsid w:val="006671AD"/>
    <w:rsid w:val="0067380D"/>
    <w:rsid w:val="006804A5"/>
    <w:rsid w:val="00680746"/>
    <w:rsid w:val="006930D5"/>
    <w:rsid w:val="006A7579"/>
    <w:rsid w:val="006B3036"/>
    <w:rsid w:val="006D7A1C"/>
    <w:rsid w:val="006E68B7"/>
    <w:rsid w:val="00712BAF"/>
    <w:rsid w:val="0072162C"/>
    <w:rsid w:val="00730A7E"/>
    <w:rsid w:val="007328C8"/>
    <w:rsid w:val="007422C4"/>
    <w:rsid w:val="00755F6C"/>
    <w:rsid w:val="007839EF"/>
    <w:rsid w:val="007A0091"/>
    <w:rsid w:val="007C7406"/>
    <w:rsid w:val="007F4C9B"/>
    <w:rsid w:val="00805D1F"/>
    <w:rsid w:val="0081042B"/>
    <w:rsid w:val="00820D8E"/>
    <w:rsid w:val="008257D8"/>
    <w:rsid w:val="008777F0"/>
    <w:rsid w:val="00883F62"/>
    <w:rsid w:val="00885097"/>
    <w:rsid w:val="008C21C7"/>
    <w:rsid w:val="008F5801"/>
    <w:rsid w:val="008F618F"/>
    <w:rsid w:val="009004EC"/>
    <w:rsid w:val="009050F6"/>
    <w:rsid w:val="00923C2E"/>
    <w:rsid w:val="00936547"/>
    <w:rsid w:val="00954D93"/>
    <w:rsid w:val="009552F2"/>
    <w:rsid w:val="009659B3"/>
    <w:rsid w:val="00983E68"/>
    <w:rsid w:val="009A2505"/>
    <w:rsid w:val="009C5280"/>
    <w:rsid w:val="009F3A54"/>
    <w:rsid w:val="00A02658"/>
    <w:rsid w:val="00A06ACE"/>
    <w:rsid w:val="00A10630"/>
    <w:rsid w:val="00A21AD7"/>
    <w:rsid w:val="00A223AA"/>
    <w:rsid w:val="00A300BA"/>
    <w:rsid w:val="00A44B17"/>
    <w:rsid w:val="00A70E74"/>
    <w:rsid w:val="00A90511"/>
    <w:rsid w:val="00AB4E3C"/>
    <w:rsid w:val="00AC29AA"/>
    <w:rsid w:val="00AC2C7A"/>
    <w:rsid w:val="00AC3FBF"/>
    <w:rsid w:val="00AD71D6"/>
    <w:rsid w:val="00AE3545"/>
    <w:rsid w:val="00B00CE9"/>
    <w:rsid w:val="00B154CA"/>
    <w:rsid w:val="00B16393"/>
    <w:rsid w:val="00B339F6"/>
    <w:rsid w:val="00B54506"/>
    <w:rsid w:val="00B61E0A"/>
    <w:rsid w:val="00B703E6"/>
    <w:rsid w:val="00BF55DC"/>
    <w:rsid w:val="00C04120"/>
    <w:rsid w:val="00C056BB"/>
    <w:rsid w:val="00C07821"/>
    <w:rsid w:val="00C61B3C"/>
    <w:rsid w:val="00C74080"/>
    <w:rsid w:val="00CB514B"/>
    <w:rsid w:val="00CD1A46"/>
    <w:rsid w:val="00CF5BBF"/>
    <w:rsid w:val="00D04322"/>
    <w:rsid w:val="00D111F4"/>
    <w:rsid w:val="00D43BA7"/>
    <w:rsid w:val="00D449B6"/>
    <w:rsid w:val="00DA7F01"/>
    <w:rsid w:val="00DC7A79"/>
    <w:rsid w:val="00DD500B"/>
    <w:rsid w:val="00DF26D9"/>
    <w:rsid w:val="00E21236"/>
    <w:rsid w:val="00E22C8C"/>
    <w:rsid w:val="00E252E5"/>
    <w:rsid w:val="00E36925"/>
    <w:rsid w:val="00E6219E"/>
    <w:rsid w:val="00E63D9A"/>
    <w:rsid w:val="00E67509"/>
    <w:rsid w:val="00E75BE3"/>
    <w:rsid w:val="00E95562"/>
    <w:rsid w:val="00E97385"/>
    <w:rsid w:val="00F2676E"/>
    <w:rsid w:val="00F43C0E"/>
    <w:rsid w:val="00F5439B"/>
    <w:rsid w:val="00F729A5"/>
    <w:rsid w:val="00F74596"/>
    <w:rsid w:val="00F91311"/>
    <w:rsid w:val="00FB759D"/>
    <w:rsid w:val="00FD1820"/>
    <w:rsid w:val="00FE4188"/>
    <w:rsid w:val="00FE4E85"/>
    <w:rsid w:val="05F4542B"/>
    <w:rsid w:val="0C3F0635"/>
    <w:rsid w:val="0EF82CE3"/>
    <w:rsid w:val="11A1E5CB"/>
    <w:rsid w:val="12B6353F"/>
    <w:rsid w:val="133779FB"/>
    <w:rsid w:val="143C0F7B"/>
    <w:rsid w:val="1577B690"/>
    <w:rsid w:val="18D45E50"/>
    <w:rsid w:val="1919DE3D"/>
    <w:rsid w:val="1BFB6644"/>
    <w:rsid w:val="1C5D1785"/>
    <w:rsid w:val="1DF8E7E6"/>
    <w:rsid w:val="21357658"/>
    <w:rsid w:val="27437562"/>
    <w:rsid w:val="2F4D9B3E"/>
    <w:rsid w:val="30B8D8BD"/>
    <w:rsid w:val="33A3EF0C"/>
    <w:rsid w:val="39C4B76E"/>
    <w:rsid w:val="3BC8294E"/>
    <w:rsid w:val="3EE6A1B3"/>
    <w:rsid w:val="416D0AB7"/>
    <w:rsid w:val="41E303BF"/>
    <w:rsid w:val="49054FAC"/>
    <w:rsid w:val="4A3141E0"/>
    <w:rsid w:val="4AFFCFC0"/>
    <w:rsid w:val="50926688"/>
    <w:rsid w:val="518C58D1"/>
    <w:rsid w:val="56C49844"/>
    <w:rsid w:val="5A239BD9"/>
    <w:rsid w:val="5B573F47"/>
    <w:rsid w:val="63C46B61"/>
    <w:rsid w:val="68008348"/>
    <w:rsid w:val="699C53A9"/>
    <w:rsid w:val="6B38240A"/>
    <w:rsid w:val="6B514C67"/>
    <w:rsid w:val="7436F8E2"/>
    <w:rsid w:val="7849343A"/>
    <w:rsid w:val="7A60C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8F42A"/>
  <w15:chartTrackingRefBased/>
  <w15:docId w15:val="{3735C9F8-FF32-4BA6-B852-9C97501F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D5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D52"/>
    <w:pPr>
      <w:spacing w:after="0" w:line="256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E0D52"/>
    <w:rPr>
      <w:rFonts w:ascii="Calibri" w:eastAsia="Times New Roman" w:hAnsi="Calibri" w:cs="Calibri"/>
      <w:color w:val="000000"/>
      <w:kern w:val="28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1E0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3BE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3B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03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DE1834C87F4A4CAD0514D969689C61" ma:contentTypeVersion="15" ma:contentTypeDescription="Create a new document." ma:contentTypeScope="" ma:versionID="90c54a867f2ab21af47ae020e125bec5">
  <xsd:schema xmlns:xsd="http://www.w3.org/2001/XMLSchema" xmlns:xs="http://www.w3.org/2001/XMLSchema" xmlns:p="http://schemas.microsoft.com/office/2006/metadata/properties" xmlns:ns2="afafb7da-1630-466f-b8ac-5f9079687ced" xmlns:ns3="32d4b3c8-3173-4db6-a6df-2ee81da65936" targetNamespace="http://schemas.microsoft.com/office/2006/metadata/properties" ma:root="true" ma:fieldsID="06960b20a19786a75e527fa9868faf71" ns2:_="" ns3:_="">
    <xsd:import namespace="afafb7da-1630-466f-b8ac-5f9079687ced"/>
    <xsd:import namespace="32d4b3c8-3173-4db6-a6df-2ee81da65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fb7da-1630-466f-b8ac-5f9079687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7f9f99-a614-4fe7-aeb1-3aadb74ac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4b3c8-3173-4db6-a6df-2ee81da659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1452af-cac6-4480-b729-151fb3a2ac25}" ma:internalName="TaxCatchAll" ma:showField="CatchAllData" ma:web="32d4b3c8-3173-4db6-a6df-2ee81da65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afb7da-1630-466f-b8ac-5f9079687ced">
      <Terms xmlns="http://schemas.microsoft.com/office/infopath/2007/PartnerControls"/>
    </lcf76f155ced4ddcb4097134ff3c332f>
    <TaxCatchAll xmlns="32d4b3c8-3173-4db6-a6df-2ee81da6593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79064-B658-4137-9B0C-2B57E0D12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fb7da-1630-466f-b8ac-5f9079687ced"/>
    <ds:schemaRef ds:uri="32d4b3c8-3173-4db6-a6df-2ee81da65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5B3849-C893-45A7-B45D-68358A3217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149224-7A0D-45DE-8D4E-C91DB70BC1EF}">
  <ds:schemaRefs>
    <ds:schemaRef ds:uri="http://schemas.microsoft.com/office/2006/metadata/properties"/>
    <ds:schemaRef ds:uri="http://schemas.microsoft.com/office/infopath/2007/PartnerControls"/>
    <ds:schemaRef ds:uri="afafb7da-1630-466f-b8ac-5f9079687ced"/>
    <ds:schemaRef ds:uri="32d4b3c8-3173-4db6-a6df-2ee81da65936"/>
  </ds:schemaRefs>
</ds:datastoreItem>
</file>

<file path=customXml/itemProps4.xml><?xml version="1.0" encoding="utf-8"?>
<ds:datastoreItem xmlns:ds="http://schemas.openxmlformats.org/officeDocument/2006/customXml" ds:itemID="{18D740EA-A7FE-451A-B652-B18343178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1027</Words>
  <Characters>5857</Characters>
  <Application>Microsoft Office Word</Application>
  <DocSecurity>0</DocSecurity>
  <Lines>48</Lines>
  <Paragraphs>13</Paragraphs>
  <ScaleCrop>false</ScaleCrop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B Robinson</dc:creator>
  <cp:keywords/>
  <dc:description/>
  <cp:lastModifiedBy>J Jones</cp:lastModifiedBy>
  <cp:revision>2</cp:revision>
  <dcterms:created xsi:type="dcterms:W3CDTF">2024-11-27T08:05:00Z</dcterms:created>
  <dcterms:modified xsi:type="dcterms:W3CDTF">2024-11-27T08:05:00Z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0x010100A4DE1834C87F4A4CAD0514D969689C61</vt:lpwstr>
  </property>
  <property fmtid="{D5CDD505-2E9C-101B-9397-08002B2CF9AE}" pid="3" name="Order">
    <vt:r8>1746800</vt:r8>
  </property>
  <property fmtid="{D5CDD505-2E9C-101B-9397-08002B2CF9AE}" pid="4" name="MediaServiceImageTags">
    <vt:lpwstr/>
  </property>
</Properties>
</file>